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440115-2024-00222</w:t>
      </w:r>
    </w:p>
    <w:p>
      <w:pPr>
        <w:jc w:val="center"/>
      </w:pPr>
      <w:r>
        <w:rPr>
          <w:b/>
          <w:sz w:val="24"/>
        </w:rPr>
        <w:t>采购项目编号：</w:t>
      </w:r>
      <w:r>
        <w:rPr>
          <w:b/>
          <w:sz w:val="24"/>
        </w:rPr>
        <w:t>GDPS-2023NSGC002</w:t>
      </w:r>
    </w:p>
    <w:p>
      <w:pPr>
        <w:jc w:val="center"/>
      </w:pPr>
      <w:r>
        <w:rPr>
          <w:b/>
          <w:sz w:val="24"/>
        </w:rPr>
        <w:t>项目名称：</w:t>
      </w:r>
      <w:r>
        <w:rPr>
          <w:b/>
          <w:sz w:val="24"/>
        </w:rPr>
        <w:t>横沥镇2024-2025年环境卫生保洁服务项目</w:t>
      </w:r>
    </w:p>
    <w:p>
      <w:pPr>
        <w:jc w:val="center"/>
      </w:pPr>
      <w:r>
        <w:rPr>
          <w:b/>
          <w:sz w:val="24"/>
        </w:rPr>
        <w:t>采购人：</w:t>
      </w:r>
      <w:r>
        <w:rPr>
          <w:b/>
          <w:sz w:val="24"/>
        </w:rPr>
        <w:t>广州市南沙区横沥镇人民政府</w:t>
      </w:r>
    </w:p>
    <w:p>
      <w:pPr>
        <w:jc w:val="center"/>
      </w:pPr>
      <w:r>
        <w:rPr>
          <w:b/>
          <w:sz w:val="24"/>
        </w:rPr>
        <w:t>采购代理机构：</w:t>
      </w:r>
      <w:r>
        <w:rPr>
          <w:b/>
          <w:sz w:val="24"/>
        </w:rPr>
        <w:t>广东品尚招标有限公司</w:t>
      </w:r>
    </w:p>
    <w:p>
      <w:pPr>
        <w:ind w:firstLine="480"/>
      </w:pPr>
    </w:p>
    <w:p>
      <w:r>
        <w:rPr/>
        <w:t xml:space="preserve"> </w:t>
      </w:r>
    </w:p>
    <w:p/>
    <w:p>
      <w:pPr>
        <w:jc w:val="center"/>
      </w:pPr>
      <w:r>
        <w:rPr>
          <w:b/>
          <w:sz w:val="36"/>
        </w:rPr>
        <w:t>第一章投标邀请</w:t>
      </w:r>
    </w:p>
    <w:p>
      <w:pPr>
        <w:ind w:firstLine="480"/>
      </w:pPr>
      <w:r>
        <w:rPr/>
        <w:t>广东品尚招标有限公司</w:t>
      </w:r>
      <w:r>
        <w:rPr/>
        <w:t>受</w:t>
      </w:r>
      <w:r>
        <w:rPr/>
        <w:t>广州市南沙区横沥镇人民政府</w:t>
      </w:r>
      <w:r>
        <w:rPr/>
        <w:t>的委托，采用</w:t>
      </w:r>
      <w:r>
        <w:rPr/>
        <w:t>公开招标</w:t>
      </w:r>
      <w:r>
        <w:rPr/>
        <w:t>方式组织采购</w:t>
      </w:r>
      <w:r>
        <w:rPr/>
        <w:t>横沥镇2024-2025年环境卫生保洁服务项目</w:t>
      </w:r>
      <w:r>
        <w:rPr/>
        <w:t>。欢迎符合资格条件的国内供应商参加投标。</w:t>
      </w:r>
    </w:p>
    <w:p>
      <w:r>
        <w:rPr>
          <w:b/>
          <w:sz w:val="28"/>
        </w:rPr>
        <w:t>一.项目概述</w:t>
      </w:r>
    </w:p>
    <w:p>
      <w:r>
        <w:rPr>
          <w:b/>
          <w:sz w:val="24"/>
        </w:rPr>
        <w:t>1.名称与编号</w:t>
      </w:r>
    </w:p>
    <w:p>
      <w:pPr>
        <w:ind w:firstLine="480"/>
      </w:pPr>
      <w:r>
        <w:rPr/>
        <w:t>项目名称：</w:t>
      </w:r>
      <w:r>
        <w:rPr/>
        <w:t>横沥镇2024-2025年环境卫生保洁服务项目</w:t>
      </w:r>
    </w:p>
    <w:p>
      <w:pPr>
        <w:ind w:firstLine="480"/>
      </w:pPr>
      <w:r>
        <w:rPr/>
        <w:t>采购计划编号：</w:t>
      </w:r>
      <w:r>
        <w:rPr/>
        <w:t>440115-2024-00222</w:t>
      </w:r>
    </w:p>
    <w:p>
      <w:pPr>
        <w:ind w:firstLine="480"/>
      </w:pPr>
      <w:r>
        <w:rPr/>
        <w:t>采购项目编号：</w:t>
      </w:r>
      <w:r>
        <w:rPr/>
        <w:t>GDPS-2023NSGC002</w:t>
      </w:r>
    </w:p>
    <w:p>
      <w:pPr>
        <w:ind w:firstLine="480"/>
      </w:pPr>
      <w:r>
        <w:rPr/>
        <w:t>采购方式：</w:t>
      </w:r>
      <w:r>
        <w:rPr/>
        <w:t>公开招标</w:t>
      </w:r>
    </w:p>
    <w:p>
      <w:pPr>
        <w:ind w:firstLine="480"/>
      </w:pPr>
      <w:r>
        <w:rPr/>
        <w:t>预算金额：</w:t>
      </w:r>
      <w:r>
        <w:rPr/>
        <w:t>56,491,000.00</w:t>
      </w:r>
      <w:r>
        <w:rPr/>
        <w:t>元</w:t>
      </w:r>
    </w:p>
    <w:p>
      <w:r>
        <w:rPr>
          <w:b/>
          <w:sz w:val="24"/>
        </w:rPr>
        <w:t>2.项目内容及需求情况（采购项目技术规格、参数及要求）</w:t>
      </w:r>
    </w:p>
    <w:p>
      <w:pPr>
        <w:ind w:firstLine="480"/>
      </w:pPr>
    </w:p>
    <w:p/>
    <w:p>
      <w:r>
        <w:rPr/>
        <w:t>采购包1(上横沥片区环境卫生工作服务):</w:t>
      </w:r>
    </w:p>
    <w:p>
      <w:r>
        <w:rPr/>
        <w:t>采购包预算金额：33,143,800.00元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清扫服务</w:t>
            </w:r>
          </w:p>
        </w:tc>
        <w:tc>
          <w:tcPr>
            <w:tcW w:type="dxa" w:w="2136"/>
          </w:tcPr>
          <w:p>
            <w:r>
              <w:rPr/>
              <w:t>上横沥片区环境卫生工作服务</w:t>
            </w:r>
          </w:p>
        </w:tc>
        <w:tc>
          <w:tcPr>
            <w:tcW w:type="dxa" w:w="1187"/>
          </w:tcPr>
          <w:p>
            <w:r>
              <w:rPr/>
              <w:t>1.00(项)</w:t>
            </w:r>
          </w:p>
        </w:tc>
        <w:tc>
          <w:tcPr>
            <w:tcW w:type="dxa" w:w="1187"/>
          </w:tcPr>
          <w:p>
            <w:r>
              <w:rPr/>
              <w:t>详见第二章</w:t>
            </w:r>
          </w:p>
        </w:tc>
        <w:tc>
          <w:tcPr>
            <w:tcW w:type="dxa" w:w="1187"/>
          </w:tcPr>
          <w:p>
            <w:r>
              <w:rPr/>
              <w:t>否</w:t>
            </w:r>
          </w:p>
        </w:tc>
      </w:tr>
    </w:tbl>
    <w:p/>
    <w:p>
      <w:r>
        <w:rPr/>
        <w:t>本采购包接受联合体投标</w:t>
      </w:r>
    </w:p>
    <w:p/>
    <w:p>
      <w:r>
        <w:rPr/>
        <w:t>合同履行期限：两年，具体以签订合同时间为准。</w:t>
      </w:r>
    </w:p>
    <w:p/>
    <w:p>
      <w:r>
        <w:rPr/>
        <w:t>采购包2(下横沥片区环境卫生工作服务):</w:t>
      </w:r>
    </w:p>
    <w:p>
      <w:r>
        <w:rPr/>
        <w:t>采购包预算金额：23,347,200.00元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清扫服务</w:t>
            </w:r>
          </w:p>
        </w:tc>
        <w:tc>
          <w:tcPr>
            <w:tcW w:type="dxa" w:w="2136"/>
          </w:tcPr>
          <w:p>
            <w:r>
              <w:rPr/>
              <w:t>下横沥片区环境卫生工作服务</w:t>
            </w:r>
          </w:p>
        </w:tc>
        <w:tc>
          <w:tcPr>
            <w:tcW w:type="dxa" w:w="1187"/>
          </w:tcPr>
          <w:p>
            <w:r>
              <w:rPr/>
              <w:t>1.00(项)</w:t>
            </w:r>
          </w:p>
        </w:tc>
        <w:tc>
          <w:tcPr>
            <w:tcW w:type="dxa" w:w="1187"/>
          </w:tcPr>
          <w:p>
            <w:r>
              <w:rPr/>
              <w:t>详见第二章</w:t>
            </w:r>
          </w:p>
        </w:tc>
        <w:tc>
          <w:tcPr>
            <w:tcW w:type="dxa" w:w="1187"/>
          </w:tcPr>
          <w:p>
            <w:r>
              <w:rPr/>
              <w:t>否</w:t>
            </w:r>
          </w:p>
        </w:tc>
      </w:tr>
    </w:tbl>
    <w:p/>
    <w:p>
      <w:r>
        <w:rPr/>
        <w:t>本采购包接受联合体投标</w:t>
      </w:r>
    </w:p>
    <w:p/>
    <w:p>
      <w:r>
        <w:rPr/>
        <w:t>合同履行期限：两年，具体以签订合同时间为准。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投标人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如是联合体投标，各方均须提供）</w:t>
      </w:r>
    </w:p>
    <w:p/>
    <w:p>
      <w:r>
        <w:rPr/>
        <w:t>2）有依法缴纳税收和社会保障资金的良好记录：依据《投标人资格声明函》。（如是联合体投标，各方均须提供）</w:t>
      </w:r>
    </w:p>
    <w:p/>
    <w:p>
      <w:r>
        <w:rPr/>
        <w:t>3）具有良好的商业信誉和健全的财务会计制度：依据《投标人资格声明函》。（如是联合体投标，各方均须提供）</w:t>
      </w:r>
    </w:p>
    <w:p/>
    <w:p>
      <w:r>
        <w:rPr/>
        <w:t>4）履行合同所必需的设备和专业技术能力：依据《投标人资格声明函》。（如是联合体投标，各方均须提供）</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是联合体投标，各方均须提供）</w:t>
      </w:r>
    </w:p>
    <w:p/>
    <w:p>
      <w:r>
        <w:rPr>
          <w:b/>
          <w:sz w:val="24"/>
        </w:rPr>
        <w:t>2.落实政府采购政策需满足的资格要求：</w:t>
      </w:r>
    </w:p>
    <w:p>
      <w:pPr>
        <w:ind w:firstLine="480"/>
      </w:pPr>
    </w:p>
    <w:p>
      <w:pPr>
        <w:jc w:val="left"/>
      </w:pPr>
    </w:p>
    <w:p>
      <w:r>
        <w:rPr/>
        <w:t>采购包1（上横沥片区环境卫生工作服务）：</w:t>
      </w:r>
      <w:r>
        <w:rPr/>
        <w:t>本采购包不属于专门面向中小企业采购的项目。</w:t>
      </w:r>
    </w:p>
    <w:p>
      <w:pPr>
        <w:jc w:val="left"/>
      </w:pPr>
    </w:p>
    <w:p>
      <w:r>
        <w:rPr/>
        <w:t>采购包2（下横沥片区环境卫生工作服务）：</w:t>
      </w:r>
      <w:r>
        <w:rPr/>
        <w:t>本采购包不属于专门面向中小企业采购的项目。</w:t>
      </w:r>
    </w:p>
    <w:p/>
    <w:p>
      <w:r>
        <w:rPr>
          <w:b/>
          <w:sz w:val="24"/>
        </w:rPr>
        <w:t>3.本项目特定的资格要求：</w:t>
      </w:r>
    </w:p>
    <w:p>
      <w:pPr>
        <w:ind w:firstLine="480"/>
      </w:pPr>
    </w:p>
    <w:p/>
    <w:p>
      <w:r>
        <w:rPr/>
        <w:t>采购包1（上横沥片区环境卫生工作服务）：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响应）。为本项目提供整体设计、规范编制或者项目管理、监理、检测等服务的供应商，不得再参与本项目投标（响应）。依据《投标人资格声明函》（如是联合体投标，各方均须提供）</w:t>
      </w:r>
    </w:p>
    <w:p/>
    <w:p>
      <w:r>
        <w:rPr/>
        <w:t>3)本采购包接受联合体投标，联合体成员家数上限为两家。（联合体投标的投标人须提交各方共同签署的《联合体共同投标协议书》）。</w:t>
      </w:r>
    </w:p>
    <w:p/>
    <w:p>
      <w:r>
        <w:rPr/>
        <w:t>采购包2（下横沥片区环境卫生工作服务）：</w:t>
      </w:r>
    </w:p>
    <w:p/>
    <w:p>
      <w:r>
        <w:rPr/>
        <w:t>1)供应商未被列入“信用中国”网站(www.creditchina.gov.cn)“记录失信被执行人或重大税收违法失信主体或政府采购严重违法失信行为”的记录名单；不处于中国政府采购网(www.ccgp.gov.cn)中“政府采购严重违法失信行为信息记录”的禁止参加政府采购活动期间（以资格审查人员于投标截止时间当天在“信用中国”网站（www.creditchina.gov.cn）及中国政府采购网（http：//www.ccgp.gov.cn/）查询结果为准，如在上述网站查询结果均显示没有相关记录，视为没有上述不良信用记录。同时对信用信息查询记录和证据截图存档。如相关失信记录已失效，供应商须提供相关证明资料）。</w:t>
      </w:r>
    </w:p>
    <w:p/>
    <w:p>
      <w:r>
        <w:rPr/>
        <w:t>2)单位负责人为同一人或者存在直接控股、管理关系的不同供应商，不得同时参加本采购包投标（响应）。为本项目提供整体设计、规范编制或者项目管理、监理、检测等服务的供应商，不得再参与本项目投标（响应）。依据《投标人资格声明函》（如是联合体投标，各方均须提供）</w:t>
      </w:r>
    </w:p>
    <w:p/>
    <w:p>
      <w:r>
        <w:rPr/>
        <w:t>3)本采购包接受联合体投标，联合体成员家数上限为两家。（联合体投标的投标人须提交各方共同签署的《联合体共同投标协议书》）。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广州市南沙区横沥镇人民政府</w:t>
      </w:r>
    </w:p>
    <w:p>
      <w:pPr>
        <w:ind w:firstLine="480"/>
      </w:pPr>
      <w:r>
        <w:rPr/>
        <w:t>地址：</w:t>
      </w:r>
      <w:r>
        <w:rPr/>
        <w:t>广州市南沙区横沥镇兆丰路3号</w:t>
      </w:r>
    </w:p>
    <w:p>
      <w:pPr>
        <w:ind w:firstLine="480"/>
      </w:pPr>
      <w:r>
        <w:rPr/>
        <w:t>联系方式：</w:t>
      </w:r>
      <w:r>
        <w:rPr/>
        <w:t>020-84960792</w:t>
      </w:r>
    </w:p>
    <w:p>
      <w:r>
        <w:rPr>
          <w:b/>
          <w:sz w:val="24"/>
        </w:rPr>
        <w:t>2.采购代理机构信息</w:t>
      </w:r>
    </w:p>
    <w:p>
      <w:pPr>
        <w:ind w:firstLine="480"/>
      </w:pPr>
      <w:r>
        <w:rPr/>
        <w:t>名称：</w:t>
      </w:r>
      <w:r>
        <w:rPr/>
        <w:t>广东品尚招标有限公司</w:t>
      </w:r>
    </w:p>
    <w:p>
      <w:pPr>
        <w:ind w:firstLine="480"/>
      </w:pPr>
      <w:r>
        <w:rPr/>
        <w:t>地址：</w:t>
      </w:r>
      <w:r>
        <w:rPr/>
        <w:t>广州市越秀区西湖路12号广百商务楼1902-1903室</w:t>
      </w:r>
    </w:p>
    <w:p>
      <w:pPr>
        <w:ind w:firstLine="480"/>
      </w:pPr>
      <w:r>
        <w:rPr/>
        <w:t>联系方式：</w:t>
      </w:r>
      <w:r>
        <w:rPr/>
        <w:t>020-83636971</w:t>
      </w:r>
    </w:p>
    <w:p>
      <w:r>
        <w:rPr>
          <w:b/>
          <w:sz w:val="24"/>
        </w:rPr>
        <w:t>3.项目联系方式</w:t>
      </w:r>
    </w:p>
    <w:p>
      <w:pPr>
        <w:ind w:firstLine="480"/>
      </w:pPr>
      <w:r>
        <w:rPr/>
        <w:t>项目联系人：</w:t>
      </w:r>
      <w:r>
        <w:rPr/>
        <w:t>冯先生</w:t>
      </w:r>
    </w:p>
    <w:p>
      <w:pPr>
        <w:ind w:firstLine="480"/>
      </w:pPr>
      <w:r>
        <w:rPr/>
        <w:t>电话：</w:t>
      </w:r>
      <w:r>
        <w:rPr/>
        <w:t>020-83636971</w:t>
      </w:r>
    </w:p>
    <w:p>
      <w:r>
        <w:rPr>
          <w:b/>
          <w:sz w:val="24"/>
        </w:rPr>
        <w:t>4.技术支持联系方式</w:t>
      </w:r>
    </w:p>
    <w:p>
      <w:pPr>
        <w:ind w:firstLine="480"/>
      </w:pPr>
      <w:r>
        <w:rPr/>
        <w:t>云平台联系方式：020-88696588</w:t>
      </w:r>
    </w:p>
    <w:p>
      <w:r>
        <w:rPr/>
        <w:t>采购代理机构：</w:t>
      </w:r>
      <w:r>
        <w:rPr/>
        <w:t>广东品尚招标有限公司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b/>
          <w:color w:val="000000"/>
          <w:sz w:val="21"/>
        </w:rPr>
        <w:t>（一）项目要求</w:t>
      </w:r>
    </w:p>
    <w:p>
      <w:pPr>
        <w:ind w:firstLine="525"/>
      </w:pPr>
      <w:r>
        <w:rPr>
          <w:sz w:val="21"/>
        </w:rPr>
        <w:t>1.★中标供应商必须承诺中标后不得将项目（采购包）转包、分包或肢解分包（提供承诺函，格式自拟）。</w:t>
      </w:r>
    </w:p>
    <w:p>
      <w:pPr>
        <w:ind w:firstLine="525"/>
      </w:pPr>
      <w:r>
        <w:rPr>
          <w:sz w:val="21"/>
        </w:rPr>
        <w:t>2.</w:t>
      </w:r>
      <w:r>
        <w:rPr>
          <w:sz w:val="21"/>
        </w:rPr>
        <w:t>中标供应商提供服务所涉及的人员应符合采购人的要求和标准，各项手续满足政策要求。</w:t>
      </w:r>
    </w:p>
    <w:p>
      <w:pPr>
        <w:ind w:firstLine="525"/>
      </w:pPr>
      <w:r>
        <w:rPr>
          <w:sz w:val="21"/>
        </w:rPr>
        <w:t>3.</w:t>
      </w:r>
      <w:r>
        <w:rPr>
          <w:sz w:val="21"/>
        </w:rPr>
        <w:t>服务人员的社会保险和薪酬福利均包含在投标总价内。</w:t>
      </w:r>
    </w:p>
    <w:p>
      <w:pPr>
        <w:ind w:firstLine="495"/>
        <w:jc w:val="both"/>
      </w:pPr>
      <w:r>
        <w:rPr>
          <w:sz w:val="21"/>
        </w:rPr>
        <w:t>4.</w:t>
      </w:r>
      <w:r>
        <w:rPr>
          <w:sz w:val="21"/>
        </w:rPr>
        <w:t>★为了提高本项目的服务质量，确保项目的资金用到实处，投标人须承诺项目服务费用主要用于投入到本项目的服务人员、标准化建设（提供承诺函，格式自拟）。</w:t>
      </w:r>
    </w:p>
    <w:p>
      <w:pPr>
        <w:ind w:firstLine="495"/>
        <w:jc w:val="both"/>
      </w:pPr>
      <w:r>
        <w:rPr>
          <w:sz w:val="21"/>
        </w:rPr>
        <w:t>5.</w:t>
      </w:r>
      <w:r>
        <w:rPr>
          <w:sz w:val="21"/>
        </w:rPr>
        <w:t>★</w:t>
      </w:r>
      <w:r>
        <w:rPr>
          <w:sz w:val="21"/>
        </w:rPr>
        <w:t>每个采购包每年分别预留</w:t>
      </w:r>
      <w:r>
        <w:rPr>
          <w:sz w:val="21"/>
        </w:rPr>
        <w:t>15</w:t>
      </w:r>
      <w:r>
        <w:rPr>
          <w:sz w:val="21"/>
        </w:rPr>
        <w:t>万元（镇级经费）机动经费</w:t>
      </w:r>
      <w:r>
        <w:rPr>
          <w:sz w:val="21"/>
        </w:rPr>
        <w:t>，根据合同外增加的工作任务、应急保障等机动经费据实支出，该费用经采购人同意后在项目实施过程中按实际发生情况进行结算。</w:t>
      </w:r>
    </w:p>
    <w:p>
      <w:pPr>
        <w:ind w:firstLine="525"/>
      </w:pPr>
      <w:r>
        <w:rPr>
          <w:sz w:val="21"/>
        </w:rPr>
        <w:t>6.</w:t>
      </w:r>
      <w:r>
        <w:rPr>
          <w:sz w:val="21"/>
        </w:rPr>
        <w:t>★投标人须具备有效期内的陆域和水域城市生活垃圾经营性清扫、收集、运输服务许可证（提供有效证件的证明文件，联合体投标的，以《</w:t>
      </w:r>
      <w:r>
        <w:rPr>
          <w:sz w:val="21"/>
        </w:rPr>
        <w:t>联合体共同投标协议书</w:t>
      </w:r>
      <w:r>
        <w:rPr>
          <w:sz w:val="21"/>
        </w:rPr>
        <w:t>》分工负责清扫、收集、运输服务的联合体一方或双方为判定标准）或承诺中标后在合同签订前取得有效的城市生活垃圾经营性清扫、收集、运输服务许可证（提供承诺函）或政府相关部门规定不需要经营许可的情形（提供证明文件）。</w:t>
      </w:r>
    </w:p>
    <w:p>
      <w:pPr>
        <w:ind w:firstLine="525"/>
      </w:pPr>
      <w:r>
        <w:rPr>
          <w:sz w:val="21"/>
        </w:rPr>
        <w:t>7.服务费由中标供应商统筹开支，必须为所有保洁人员购买人身意外险；在工资之外按需购买保洁工具、劳保用品、船只维修费费等；外江、河涌保洁自备船只。</w:t>
      </w:r>
    </w:p>
    <w:p>
      <w:pPr>
        <w:ind w:firstLine="525"/>
      </w:pPr>
      <w:r>
        <w:rPr>
          <w:sz w:val="21"/>
        </w:rPr>
        <w:t>8</w:t>
      </w:r>
      <w:r>
        <w:rPr>
          <w:sz w:val="21"/>
        </w:rPr>
        <w:t>.</w:t>
      </w:r>
      <w:r>
        <w:rPr>
          <w:sz w:val="21"/>
        </w:rPr>
        <w:t>为进一步提高城市管理工作水平，贯彻落实乡村振兴、人居环境整治工作，改善城乡面貌，清洁环境卫生，提升城镇形象，落实建设</w:t>
      </w:r>
      <w:r>
        <w:rPr>
          <w:sz w:val="21"/>
        </w:rPr>
        <w:t>“更干净、更整洁、更平安、更有序”城乡环境的目标要求，开展全镇范围内的环境卫生保洁工作。</w:t>
      </w:r>
    </w:p>
    <w:p>
      <w:pPr>
        <w:ind w:firstLine="525"/>
      </w:pPr>
      <w:r>
        <w:rPr>
          <w:sz w:val="21"/>
        </w:rPr>
        <w:t>采购包</w:t>
      </w:r>
      <w:r>
        <w:rPr>
          <w:sz w:val="21"/>
        </w:rPr>
        <w:t>1（上横沥片区环境卫生工作服务）服务内容主要为：（1）主次干道保洁、（2）镇中心城区环卫保洁、（3）内河涌、排灌河等保洁、（4）6个村（社区）环卫保洁、（5）绿化养护及绿化带保洁、（6）农业垃圾收运及处理。</w:t>
      </w:r>
    </w:p>
    <w:p>
      <w:pPr>
        <w:ind w:firstLine="525"/>
      </w:pPr>
      <w:r>
        <w:rPr>
          <w:sz w:val="21"/>
        </w:rPr>
        <w:t>采购包</w:t>
      </w:r>
      <w:r>
        <w:rPr>
          <w:sz w:val="21"/>
        </w:rPr>
        <w:t>2（下横沥片区环境卫生工作服务）服务内容主要为：（1）主次干道保洁、（2）内河涌、外江及排灌河等保洁、（3）7个村环卫保洁、（4）绿化养护及绿化带保洁、（5）农业垃圾收运及处理。</w:t>
      </w:r>
    </w:p>
    <w:p>
      <w:pPr>
        <w:jc w:val="left"/>
      </w:pPr>
      <w:r>
        <w:rPr>
          <w:b/>
          <w:color w:val="000000"/>
          <w:sz w:val="21"/>
        </w:rPr>
        <w:t>（二）政策要求</w:t>
      </w:r>
    </w:p>
    <w:p>
      <w:pPr>
        <w:ind w:firstLine="420"/>
        <w:jc w:val="both"/>
      </w:pPr>
      <w:r>
        <w:rPr>
          <w:sz w:val="21"/>
        </w:rPr>
        <w:t>1</w:t>
      </w:r>
      <w:r>
        <w:rPr>
          <w:sz w:val="21"/>
        </w:rPr>
        <w:t>.★中标供应商应按照《中华人民共和国劳动法》的相关规定发放工资，服务人员工资不得低于《广州市人民政府办公厅关于规范广州市环卫行业用工的意见》（穗府办规〔2018〕25号）文件规定</w:t>
      </w:r>
      <w:r>
        <w:rPr>
          <w:sz w:val="21"/>
        </w:rPr>
        <w:t>的</w:t>
      </w:r>
      <w:r>
        <w:rPr>
          <w:sz w:val="21"/>
        </w:rPr>
        <w:t>最低工资标准（工资不含按国家规定供应商必须支付的社会保险及其他应付费用）（提供承诺函，格式自拟）。</w:t>
      </w:r>
    </w:p>
    <w:p>
      <w:pPr>
        <w:ind w:firstLine="420"/>
        <w:jc w:val="both"/>
      </w:pPr>
      <w:r>
        <w:rPr>
          <w:sz w:val="21"/>
        </w:rPr>
        <w:t>2</w:t>
      </w:r>
      <w:r>
        <w:rPr>
          <w:sz w:val="21"/>
        </w:rPr>
        <w:t>.★中标供应商应按照《中华人民共和国社会保险法》和《住房公积金管理条例》的相关规定，支付国家规定必须购买的社会保险费用和缴存住房公积金（提供承诺函，格式自拟）。</w:t>
      </w:r>
    </w:p>
    <w:p>
      <w:pPr>
        <w:ind w:firstLine="420"/>
        <w:jc w:val="both"/>
      </w:pPr>
      <w:r>
        <w:rPr>
          <w:sz w:val="21"/>
        </w:rPr>
        <w:t>3</w:t>
      </w:r>
      <w:r>
        <w:rPr>
          <w:sz w:val="21"/>
        </w:rPr>
        <w:t>.★投标人应标时应当充分考虑因落实政策原因导致的用工成本上涨，中标供应商必须依法依规落实环卫工人工资福利，按照《广州市人民政府办公厅关于规范广州市环卫行业用工的意见》（穗府办规〔2018〕25号）、《广州市人力资源和社会保障局关于调整我市最低工资标准的通知》（穗人社函〔2021〕457号）、《关于调整我省高温津贴标准的通知》（粤人社规〔2021〕9号）等相关文件最新的规定调整工作人员工资福利等待遇（提供承诺函，格式自拟）。</w:t>
      </w:r>
    </w:p>
    <w:p>
      <w:pPr>
        <w:ind w:firstLine="525"/>
      </w:pPr>
      <w:r>
        <w:rPr>
          <w:sz w:val="21"/>
        </w:rPr>
        <w:t>4</w:t>
      </w:r>
      <w:r>
        <w:rPr>
          <w:sz w:val="21"/>
        </w:rPr>
        <w:t>.★按采购人要求，为劳动/劳务人员</w:t>
      </w:r>
      <w:r>
        <w:rPr>
          <w:sz w:val="21"/>
        </w:rPr>
        <w:t>购买</w:t>
      </w:r>
      <w:r>
        <w:rPr>
          <w:sz w:val="21"/>
        </w:rPr>
        <w:t>团体意外伤害保险等商业保险（提供承诺函，格式自拟）。</w:t>
      </w:r>
    </w:p>
    <w:p>
      <w:pPr>
        <w:ind w:firstLine="525"/>
      </w:pPr>
      <w:r>
        <w:rPr>
          <w:sz w:val="21"/>
        </w:rPr>
        <w:t>5</w:t>
      </w:r>
      <w:r>
        <w:rPr>
          <w:sz w:val="21"/>
        </w:rPr>
        <w:t>.</w:t>
      </w:r>
      <w:r>
        <w:rPr>
          <w:sz w:val="21"/>
        </w:rPr>
        <w:t>本项目适用的</w:t>
      </w:r>
      <w:r>
        <w:rPr>
          <w:sz w:val="21"/>
        </w:rPr>
        <w:t>法律</w:t>
      </w:r>
      <w:r>
        <w:rPr>
          <w:sz w:val="21"/>
        </w:rPr>
        <w:t>法规、规范、质量标准（在服务期内，如有最新的政策文件颁布则按新的要求实施）：《</w:t>
      </w:r>
      <w:r>
        <w:rPr>
          <w:sz w:val="21"/>
        </w:rPr>
        <w:t>中华人民共和国劳动法</w:t>
      </w:r>
      <w:r>
        <w:rPr>
          <w:sz w:val="21"/>
        </w:rPr>
        <w:t>》《</w:t>
      </w:r>
      <w:r>
        <w:rPr>
          <w:sz w:val="21"/>
        </w:rPr>
        <w:t>中华人民共和国社会保险法</w:t>
      </w:r>
      <w:r>
        <w:rPr>
          <w:sz w:val="21"/>
        </w:rPr>
        <w:t>》《</w:t>
      </w:r>
      <w:r>
        <w:rPr>
          <w:sz w:val="21"/>
        </w:rPr>
        <w:t>关于调整我省高温津贴标准的通知</w:t>
      </w:r>
      <w:r>
        <w:rPr>
          <w:sz w:val="21"/>
        </w:rPr>
        <w:t>》</w:t>
      </w:r>
      <w:r>
        <w:rPr>
          <w:sz w:val="21"/>
        </w:rPr>
        <w:t>（粤人社规〔</w:t>
      </w:r>
      <w:r>
        <w:rPr>
          <w:sz w:val="21"/>
        </w:rPr>
        <w:t>2021〕9号）</w:t>
      </w:r>
      <w:r>
        <w:rPr>
          <w:sz w:val="21"/>
        </w:rPr>
        <w:t>《</w:t>
      </w:r>
      <w:r>
        <w:rPr>
          <w:sz w:val="21"/>
        </w:rPr>
        <w:t>广州市人民政府办公厅关于规范广州市环卫行业用工的意见</w:t>
      </w:r>
      <w:r>
        <w:rPr>
          <w:sz w:val="21"/>
        </w:rPr>
        <w:t>》</w:t>
      </w:r>
      <w:r>
        <w:rPr>
          <w:sz w:val="21"/>
        </w:rPr>
        <w:t>（穗府办规〔</w:t>
      </w:r>
      <w:r>
        <w:rPr>
          <w:sz w:val="21"/>
        </w:rPr>
        <w:t>2018〕25号）</w:t>
      </w:r>
      <w:r>
        <w:rPr>
          <w:sz w:val="21"/>
        </w:rPr>
        <w:t>《</w:t>
      </w:r>
      <w:r>
        <w:rPr>
          <w:sz w:val="21"/>
        </w:rPr>
        <w:t>广州市人力资源和社会保障局关于调整我市最低工资标准的通知</w:t>
      </w:r>
      <w:r>
        <w:rPr>
          <w:sz w:val="21"/>
        </w:rPr>
        <w:t>》</w:t>
      </w:r>
      <w:r>
        <w:rPr>
          <w:sz w:val="21"/>
        </w:rPr>
        <w:t>（穗人社函〔</w:t>
      </w:r>
      <w:r>
        <w:rPr>
          <w:sz w:val="21"/>
        </w:rPr>
        <w:t>2021〕457号）</w:t>
      </w:r>
      <w:r>
        <w:rPr>
          <w:sz w:val="21"/>
        </w:rPr>
        <w:t>《城市生活垃圾管理办法》《城市市容和环境卫生管理条例》《</w:t>
      </w:r>
      <w:r>
        <w:rPr>
          <w:sz w:val="21"/>
        </w:rPr>
        <w:t>环境卫生作业质量管理规范</w:t>
      </w:r>
      <w:r>
        <w:rPr>
          <w:sz w:val="21"/>
        </w:rPr>
        <w:t>(DBJ440100/T40-2009)》《城市道路清扫保洁与质量评价标准(CJJ/T126-2022)》《广州市城市管理和综合执法局关于落实环卫工人基础工资上调政策的通知》《广州市市容环境卫生管理规定》《广州市环境卫生作业规范（试行）》《广州市环卫精细化作业和管理指引（试行）》《广州市城市环境卫生质量标准》《广州市环境卫生质量规范（试行）》《环境卫生作业质量管理规范（DB4401/T 178-2022）》《南沙区环卫作业管理规范（试行）》《南沙区道路清扫保洁管理细则》《</w:t>
      </w:r>
      <w:r>
        <w:rPr>
          <w:sz w:val="21"/>
        </w:rPr>
        <w:t>城市水域保洁作业及质量标准（</w:t>
      </w:r>
      <w:r>
        <w:rPr>
          <w:sz w:val="21"/>
        </w:rPr>
        <w:t>CJJ/T 174-2013）</w:t>
      </w:r>
      <w:r>
        <w:rPr>
          <w:sz w:val="21"/>
        </w:rPr>
        <w:t>》《</w:t>
      </w:r>
      <w:r>
        <w:rPr>
          <w:sz w:val="21"/>
        </w:rPr>
        <w:t>广州市水域市容环境卫生管理条例</w:t>
      </w:r>
      <w:r>
        <w:rPr>
          <w:sz w:val="21"/>
        </w:rPr>
        <w:t>》《</w:t>
      </w:r>
      <w:r>
        <w:rPr>
          <w:sz w:val="21"/>
        </w:rPr>
        <w:t>广州市水域保洁作业质量标准</w:t>
      </w:r>
      <w:r>
        <w:rPr>
          <w:sz w:val="21"/>
        </w:rPr>
        <w:t>》。</w:t>
      </w:r>
    </w:p>
    <w:p>
      <w:pPr>
        <w:jc w:val="left"/>
      </w:pPr>
      <w:r>
        <w:rPr>
          <w:b/>
          <w:color w:val="000000"/>
          <w:sz w:val="21"/>
        </w:rPr>
        <w:t>（三）服务要求</w:t>
      </w:r>
    </w:p>
    <w:p>
      <w:pPr>
        <w:jc w:val="left"/>
      </w:pPr>
      <w:r>
        <w:rPr>
          <w:b/>
          <w:color w:val="000000"/>
          <w:sz w:val="21"/>
        </w:rPr>
        <w:t>1</w:t>
      </w:r>
      <w:r>
        <w:rPr>
          <w:b/>
          <w:color w:val="000000"/>
          <w:sz w:val="21"/>
        </w:rPr>
        <w:t>.</w:t>
      </w:r>
      <w:r>
        <w:rPr>
          <w:b/>
          <w:color w:val="000000"/>
          <w:sz w:val="21"/>
        </w:rPr>
        <w:t>总体服务要求</w:t>
      </w:r>
    </w:p>
    <w:p>
      <w:pPr>
        <w:ind w:firstLine="420"/>
        <w:jc w:val="both"/>
      </w:pPr>
      <w:r>
        <w:rPr>
          <w:sz w:val="21"/>
        </w:rPr>
        <w:t>（</w:t>
      </w:r>
      <w:r>
        <w:rPr>
          <w:sz w:val="21"/>
        </w:rPr>
        <w:t>1）中标供应商不得将采购人委托的综合服务工作的整体或部分责任及利益转让给他人或其他单位。</w:t>
      </w:r>
    </w:p>
    <w:p>
      <w:pPr>
        <w:ind w:firstLine="420"/>
        <w:jc w:val="both"/>
      </w:pPr>
      <w:r>
        <w:rPr>
          <w:sz w:val="21"/>
        </w:rPr>
        <w:t>（</w:t>
      </w:r>
      <w:r>
        <w:rPr>
          <w:sz w:val="21"/>
        </w:rPr>
        <w:t>2）中标供应商必须遵守采购人的各项规定制度，切实做好综合支持服务工作。</w:t>
      </w:r>
    </w:p>
    <w:p>
      <w:pPr>
        <w:ind w:firstLine="420"/>
        <w:jc w:val="both"/>
      </w:pPr>
      <w:r>
        <w:rPr>
          <w:sz w:val="21"/>
        </w:rPr>
        <w:t>（</w:t>
      </w:r>
      <w:r>
        <w:rPr>
          <w:sz w:val="21"/>
        </w:rPr>
        <w:t>3</w:t>
      </w:r>
      <w:r>
        <w:rPr>
          <w:sz w:val="21"/>
        </w:rPr>
        <w:t>）中标供应商必须承担一切中标供应商或中标供应商人员在服务期间，因中标供应商或中标供应商人员疏忽、大意或处理不当而引起的安全事故等，并导致他人伤亡或财物损失等责任并予以赔偿。</w:t>
      </w:r>
    </w:p>
    <w:p>
      <w:pPr>
        <w:ind w:firstLine="420"/>
        <w:jc w:val="both"/>
      </w:pPr>
      <w:r>
        <w:rPr>
          <w:sz w:val="21"/>
        </w:rPr>
        <w:t>（</w:t>
      </w:r>
      <w:r>
        <w:rPr>
          <w:sz w:val="21"/>
        </w:rPr>
        <w:t>4</w:t>
      </w:r>
      <w:r>
        <w:rPr>
          <w:sz w:val="21"/>
        </w:rPr>
        <w:t>）中标供应商应及时处理和协调采购人与服务人员之间的工作管理纠纷。</w:t>
      </w:r>
    </w:p>
    <w:p>
      <w:pPr>
        <w:ind w:firstLine="420"/>
        <w:jc w:val="both"/>
      </w:pPr>
      <w:r>
        <w:rPr>
          <w:sz w:val="21"/>
        </w:rPr>
        <w:t>（</w:t>
      </w:r>
      <w:r>
        <w:rPr>
          <w:sz w:val="21"/>
        </w:rPr>
        <w:t>5</w:t>
      </w:r>
      <w:r>
        <w:rPr>
          <w:sz w:val="21"/>
        </w:rPr>
        <w:t>）中标供应商须在中标后积极配合采购人，进场完成相关作业的交接工作。</w:t>
      </w:r>
    </w:p>
    <w:p>
      <w:pPr>
        <w:ind w:firstLine="420"/>
        <w:jc w:val="both"/>
      </w:pPr>
      <w:r>
        <w:rPr>
          <w:sz w:val="21"/>
        </w:rPr>
        <w:t>（</w:t>
      </w:r>
      <w:r>
        <w:rPr>
          <w:sz w:val="21"/>
        </w:rPr>
        <w:t>6</w:t>
      </w:r>
      <w:r>
        <w:rPr>
          <w:sz w:val="21"/>
        </w:rPr>
        <w:t>）合同期满或因中标供应商原因，采购人提前解除合同的，中标供应商必须按采购人的要求按时撒离，并做好服务事项交接和相关资料的移交工作。</w:t>
      </w:r>
    </w:p>
    <w:p>
      <w:pPr>
        <w:ind w:firstLine="420"/>
        <w:jc w:val="both"/>
      </w:pPr>
      <w:r>
        <w:rPr>
          <w:sz w:val="21"/>
        </w:rPr>
        <w:t>（</w:t>
      </w:r>
      <w:r>
        <w:rPr>
          <w:sz w:val="21"/>
        </w:rPr>
        <w:t>7）在服务期限内，中标供应商若未按或未达到采购人要求开展工作，采购人有权终止本合同，不负任何责任。</w:t>
      </w:r>
    </w:p>
    <w:p>
      <w:pPr>
        <w:ind w:firstLine="420"/>
        <w:jc w:val="both"/>
      </w:pPr>
      <w:r>
        <w:rPr>
          <w:sz w:val="21"/>
        </w:rPr>
        <w:t>（</w:t>
      </w:r>
      <w:r>
        <w:rPr>
          <w:sz w:val="21"/>
        </w:rPr>
        <w:t>8）</w:t>
      </w:r>
      <w:r>
        <w:rPr>
          <w:sz w:val="21"/>
        </w:rPr>
        <w:t>工作交接：合</w:t>
      </w:r>
      <w:r>
        <w:rPr>
          <w:sz w:val="21"/>
        </w:rPr>
        <w:t>同</w:t>
      </w:r>
      <w:r>
        <w:rPr>
          <w:sz w:val="21"/>
        </w:rPr>
        <w:t>履行期满后，原有中标供应商要积极配合下一个中标供应商进行工作交接，不得以任何方式阻碍交接，影响采购人项目正常运行。</w:t>
      </w:r>
    </w:p>
    <w:p>
      <w:pPr>
        <w:ind w:firstLine="420"/>
        <w:jc w:val="both"/>
      </w:pPr>
      <w:r>
        <w:rPr>
          <w:sz w:val="21"/>
        </w:rPr>
        <w:t>（</w:t>
      </w:r>
      <w:r>
        <w:rPr>
          <w:sz w:val="21"/>
        </w:rPr>
        <w:t>9）本项目需求中范围没有涵括或是在工作内容中虽没有体现，但只要是在横沥镇镇区管辖范围内的环境卫生保洁工作和</w:t>
      </w:r>
      <w:r>
        <w:rPr>
          <w:sz w:val="21"/>
        </w:rPr>
        <w:t>法律</w:t>
      </w:r>
      <w:r>
        <w:rPr>
          <w:sz w:val="21"/>
        </w:rPr>
        <w:t>法规、规范、条例、质量标准规定所要求完成的工作内容（属于机动经费范围内除外），中标供应商应</w:t>
      </w:r>
      <w:r>
        <w:rPr>
          <w:sz w:val="21"/>
        </w:rPr>
        <w:t>按要求</w:t>
      </w:r>
      <w:r>
        <w:rPr>
          <w:sz w:val="21"/>
        </w:rPr>
        <w:t>无条件完成</w:t>
      </w:r>
      <w:r>
        <w:rPr>
          <w:sz w:val="21"/>
        </w:rPr>
        <w:t>环卫</w:t>
      </w:r>
      <w:r>
        <w:rPr>
          <w:sz w:val="21"/>
        </w:rPr>
        <w:t>保洁、公厕保洁，水域保洁、道路清扫、清运、养护等各项</w:t>
      </w:r>
      <w:r>
        <w:rPr>
          <w:sz w:val="21"/>
        </w:rPr>
        <w:t>工作</w:t>
      </w:r>
      <w:r>
        <w:rPr>
          <w:sz w:val="21"/>
        </w:rPr>
        <w:t>，所发生的费用包含在项目总承包费用中，不另行追加服务费。</w:t>
      </w:r>
    </w:p>
    <w:p>
      <w:pPr>
        <w:jc w:val="left"/>
      </w:pPr>
      <w:r>
        <w:rPr>
          <w:b/>
          <w:color w:val="000000"/>
          <w:sz w:val="21"/>
        </w:rPr>
        <w:t>2</w:t>
      </w:r>
      <w:r>
        <w:rPr>
          <w:b/>
          <w:color w:val="000000"/>
          <w:sz w:val="21"/>
        </w:rPr>
        <w:t>.</w:t>
      </w:r>
      <w:r>
        <w:rPr>
          <w:b/>
          <w:color w:val="000000"/>
          <w:sz w:val="21"/>
        </w:rPr>
        <w:t>主次干道环卫作业管理规范要求</w:t>
      </w:r>
    </w:p>
    <w:p>
      <w:pPr>
        <w:ind w:firstLine="495"/>
        <w:jc w:val="both"/>
      </w:pPr>
      <w:r>
        <w:rPr>
          <w:sz w:val="21"/>
        </w:rPr>
        <w:t>（</w:t>
      </w:r>
      <w:r>
        <w:rPr>
          <w:sz w:val="21"/>
        </w:rPr>
        <w:t>1）</w:t>
      </w:r>
      <w:r>
        <w:rPr>
          <w:sz w:val="21"/>
        </w:rPr>
        <w:t>特级道路：</w:t>
      </w:r>
    </w:p>
    <w:p>
      <w:pPr>
        <w:ind w:firstLine="495"/>
        <w:jc w:val="both"/>
      </w:pPr>
      <w:r>
        <w:rPr>
          <w:sz w:val="21"/>
        </w:rPr>
        <w:t>①人工清扫保洁时间每天20-24小时，首次普扫在7:00前完成，每天普扫4次或以上，普扫后为巡回保洁，清扫保洁后路面应见本色。</w:t>
      </w:r>
    </w:p>
    <w:p>
      <w:pPr>
        <w:ind w:firstLine="495"/>
        <w:jc w:val="both"/>
      </w:pPr>
      <w:r>
        <w:rPr>
          <w:sz w:val="21"/>
        </w:rPr>
        <w:t>②车行道机械清扫每天不少于4次，扫路车作业时间：4:30 -7:00,12:00-15:00;洗扫车作业时间：4:30-7:00,12:00-15:00;车行道夜间冲洗2次，白天洒水降尘2次，作业时间:当天23:00-次日5:00。</w:t>
      </w:r>
    </w:p>
    <w:p>
      <w:pPr>
        <w:ind w:firstLine="495"/>
        <w:jc w:val="both"/>
      </w:pPr>
      <w:r>
        <w:rPr>
          <w:sz w:val="21"/>
        </w:rPr>
        <w:t>③人行道、绿道及广场清洗每月不少于1次。</w:t>
      </w:r>
    </w:p>
    <w:p>
      <w:pPr>
        <w:ind w:firstLine="495"/>
        <w:jc w:val="both"/>
      </w:pPr>
      <w:r>
        <w:rPr>
          <w:sz w:val="21"/>
        </w:rPr>
        <w:t>（</w:t>
      </w:r>
      <w:r>
        <w:rPr>
          <w:sz w:val="21"/>
        </w:rPr>
        <w:t>2）一级道路：</w:t>
      </w:r>
    </w:p>
    <w:p>
      <w:pPr>
        <w:ind w:firstLine="495"/>
        <w:jc w:val="both"/>
      </w:pPr>
      <w:r>
        <w:rPr>
          <w:sz w:val="21"/>
        </w:rPr>
        <w:t>①人工清扫保洁时间每天18-20小时，首次普扫在7:00前 完成，每天普扫3次或以上，普扫后为巡回保洁，清扫保洁后路面应见本色。</w:t>
      </w:r>
    </w:p>
    <w:p>
      <w:pPr>
        <w:ind w:firstLine="495"/>
        <w:jc w:val="both"/>
      </w:pPr>
      <w:r>
        <w:rPr>
          <w:sz w:val="21"/>
        </w:rPr>
        <w:t>②车行道机械清扫每天不少于3次，扫路车作业时间：4:30 -7:00，12:00-15:00；洗扫车作业时间：4:30-7:00，12:00-15:00。车行道夜间冲洗1次，白天洒水降尘2次，作业时间：当天23:00-次日5:00。</w:t>
      </w:r>
    </w:p>
    <w:p>
      <w:pPr>
        <w:ind w:firstLine="495"/>
        <w:jc w:val="both"/>
      </w:pPr>
      <w:r>
        <w:rPr>
          <w:sz w:val="21"/>
        </w:rPr>
        <w:t>③人行道、绿道及广场清洗每月不少于1次。</w:t>
      </w:r>
    </w:p>
    <w:p>
      <w:pPr>
        <w:ind w:firstLine="495"/>
        <w:jc w:val="both"/>
      </w:pPr>
      <w:r>
        <w:rPr>
          <w:sz w:val="21"/>
        </w:rPr>
        <w:t>（</w:t>
      </w:r>
      <w:r>
        <w:rPr>
          <w:sz w:val="21"/>
        </w:rPr>
        <w:t>3）二级道路：</w:t>
      </w:r>
    </w:p>
    <w:p>
      <w:pPr>
        <w:ind w:firstLine="495"/>
        <w:jc w:val="both"/>
      </w:pPr>
      <w:r>
        <w:rPr>
          <w:sz w:val="21"/>
        </w:rPr>
        <w:t>①人工清扫保洁时间每天14-18小时，首次普扫在7:00前完成，每天普扫2次或以上，普扫后为巡回保洁，清扫保洁后路面应见本色。</w:t>
      </w:r>
    </w:p>
    <w:p>
      <w:pPr>
        <w:ind w:firstLine="495"/>
        <w:jc w:val="both"/>
      </w:pPr>
      <w:r>
        <w:rPr>
          <w:sz w:val="21"/>
        </w:rPr>
        <w:t>②车行道机械清扫每天不少于2次，扫路车作业时间：4:30-7:00,12:00-15:00；车行道夜间冲洗1次，白天洒水降尘1次，作业时间：当天23:00-次日5:00。</w:t>
      </w:r>
    </w:p>
    <w:p>
      <w:pPr>
        <w:ind w:firstLine="495"/>
        <w:jc w:val="both"/>
      </w:pPr>
      <w:r>
        <w:rPr>
          <w:sz w:val="21"/>
        </w:rPr>
        <w:t>③人行道、绿道及广场清洗每月不少于1次。</w:t>
      </w:r>
    </w:p>
    <w:p>
      <w:pPr>
        <w:ind w:firstLine="495"/>
        <w:jc w:val="both"/>
      </w:pPr>
      <w:r>
        <w:rPr>
          <w:sz w:val="21"/>
        </w:rPr>
        <w:t>（</w:t>
      </w:r>
      <w:r>
        <w:rPr>
          <w:sz w:val="21"/>
        </w:rPr>
        <w:t>4）三级道路：</w:t>
      </w:r>
    </w:p>
    <w:p>
      <w:pPr>
        <w:ind w:firstLine="495"/>
        <w:jc w:val="both"/>
      </w:pPr>
      <w:r>
        <w:rPr>
          <w:sz w:val="21"/>
        </w:rPr>
        <w:t>①人工清扫保洁时间每天10小时或以上，每天清扫1次或以上；清扫后为巡回保洁，清扫保洁后路面应见本色。</w:t>
      </w:r>
    </w:p>
    <w:p>
      <w:pPr>
        <w:ind w:firstLine="495"/>
        <w:jc w:val="both"/>
      </w:pPr>
      <w:r>
        <w:rPr>
          <w:sz w:val="21"/>
        </w:rPr>
        <w:t>②车行道机械清扫每天不少于1次，扫路车作业时间：4:30 —7:00，12:00— 15:00；车行道夜间冲洗1次，作业时间：当天23:00一次日5:00。洒水降尘根据实际情况安排。</w:t>
      </w:r>
    </w:p>
    <w:p>
      <w:pPr>
        <w:ind w:firstLine="495"/>
        <w:jc w:val="both"/>
      </w:pPr>
      <w:r>
        <w:rPr>
          <w:sz w:val="21"/>
        </w:rPr>
        <w:t>③人行道、绿道及广场清洗每月不少于1次。</w:t>
      </w:r>
    </w:p>
    <w:p>
      <w:pPr>
        <w:ind w:firstLine="495"/>
        <w:jc w:val="both"/>
      </w:pPr>
      <w:r>
        <w:rPr>
          <w:sz w:val="21"/>
        </w:rPr>
        <w:t>（</w:t>
      </w:r>
      <w:r>
        <w:rPr>
          <w:sz w:val="21"/>
        </w:rPr>
        <w:t>5）四级道路：</w:t>
      </w:r>
    </w:p>
    <w:p>
      <w:pPr>
        <w:ind w:firstLine="495"/>
        <w:jc w:val="both"/>
      </w:pPr>
      <w:r>
        <w:rPr>
          <w:sz w:val="21"/>
        </w:rPr>
        <w:t>①人工清扫保洁时间每天8小时或以上，每天清扫1次或以上；清扫后为巡回保洁，清扫保洁后路面应见本色。</w:t>
      </w:r>
    </w:p>
    <w:p>
      <w:pPr>
        <w:ind w:firstLine="495"/>
        <w:jc w:val="both"/>
      </w:pPr>
      <w:r>
        <w:rPr>
          <w:sz w:val="21"/>
        </w:rPr>
        <w:t>②适宜机械清扫作业的路段，车行道机械清扫每周不少于2次；适宜机械冲洗作业的路段，每周不少于1次；洒水降尘根据实际情况安排。</w:t>
      </w:r>
    </w:p>
    <w:p>
      <w:pPr>
        <w:ind w:firstLine="495"/>
        <w:jc w:val="both"/>
      </w:pPr>
      <w:r>
        <w:rPr>
          <w:sz w:val="21"/>
        </w:rPr>
        <w:t>（</w:t>
      </w:r>
      <w:r>
        <w:rPr>
          <w:sz w:val="21"/>
        </w:rPr>
        <w:t>6）道路清扫保洁质量要求：</w:t>
      </w:r>
    </w:p>
    <w:p>
      <w:pPr>
        <w:ind w:firstLine="495"/>
        <w:jc w:val="both"/>
      </w:pPr>
      <w:r>
        <w:rPr>
          <w:sz w:val="21"/>
        </w:rPr>
        <w:t>道路环境卫生质量要达到</w:t>
      </w:r>
      <w:r>
        <w:rPr>
          <w:sz w:val="21"/>
        </w:rPr>
        <w:t>“五无五净”,即：无垃圾、无杂物、无积泥、无积水、无污迹，路面干净、绿地和树圈干净、边角侧石干净、井沟井盖干净、果皮箱等环卫设施干净。</w:t>
      </w:r>
    </w:p>
    <w:p>
      <w:pPr>
        <w:ind w:firstLine="495"/>
        <w:jc w:val="both"/>
      </w:pPr>
      <w:r>
        <w:rPr>
          <w:sz w:val="21"/>
        </w:rPr>
        <w:t>道路侧石、人行道、排水口、沙井盖、吊渠口、沟底和路</w:t>
      </w:r>
      <w:r>
        <w:rPr>
          <w:sz w:val="21"/>
        </w:rPr>
        <w:t>中央等各部位整洁，无积沙、积水、余泥、烟蒂、纸屑、瓜果皮核、痰迹、人畜粪便及其它污物等废弃物。</w:t>
      </w:r>
    </w:p>
    <w:p>
      <w:pPr>
        <w:ind w:firstLine="495"/>
        <w:jc w:val="both"/>
      </w:pPr>
      <w:r>
        <w:rPr>
          <w:sz w:val="21"/>
        </w:rPr>
        <w:t>阶梯、扶手、栏杆保持干净，立面无乱张贴、乱涂画；步行商业街应路见本色，无痰迹、香口胶污迹、泥沙、余泥。</w:t>
      </w:r>
    </w:p>
    <w:p>
      <w:pPr>
        <w:ind w:firstLine="495"/>
        <w:jc w:val="both"/>
      </w:pPr>
      <w:r>
        <w:rPr>
          <w:sz w:val="21"/>
        </w:rPr>
        <w:t>道路旁绿地、绿化隔离带、行道树穴等公共绿地内无瓜果皮核、纸片塑膜、烟蒂、人畜粪便、建筑垃圾等。</w:t>
      </w:r>
    </w:p>
    <w:p>
      <w:pPr>
        <w:jc w:val="center"/>
      </w:pPr>
      <w:r>
        <w:rPr>
          <w:sz w:val="21"/>
        </w:rPr>
        <w:t>路面废弃物控制指标</w:t>
      </w:r>
    </w:p>
    <w:tbl>
      <w:tblPr>
        <w:tblW w:w="0" w:type="auto"/>
        <w:tblBorders>
          <w:top w:val="none" w:color="000000" w:sz="4"/>
          <w:left w:val="none" w:color="000000" w:sz="4"/>
          <w:bottom w:val="none" w:color="000000" w:sz="4"/>
          <w:right w:val="none" w:color="000000" w:sz="4"/>
          <w:insideH w:val="none"/>
          <w:insideV w:val="none"/>
        </w:tblBorders>
      </w:tblPr>
      <w:tblGrid>
        <w:gridCol w:w="2071"/>
        <w:gridCol w:w="2082"/>
        <w:gridCol w:w="2071"/>
        <w:gridCol w:w="2082"/>
      </w:tblGrid>
      <w:tr>
        <w:tc>
          <w:tcPr>
            <w:tcW w:type="dxa" w:w="2071"/>
            <w:tcBorders>
              <w:top w:val="single" w:color="000000" w:sz="4"/>
              <w:left w:val="single" w:color="000000" w:sz="4"/>
              <w:bottom w:val="single" w:color="000000" w:sz="4"/>
              <w:right w:val="single" w:color="000000" w:sz="4"/>
            </w:tcBorders>
            <w:vAlign w:val="top"/>
          </w:tcPr>
          <w:p>
            <w:pPr>
              <w:jc w:val="center"/>
            </w:pPr>
            <w:r>
              <w:rPr>
                <w:sz w:val="21"/>
              </w:rPr>
              <w:t>等级</w:t>
            </w:r>
          </w:p>
        </w:tc>
        <w:tc>
          <w:tcPr>
            <w:tcW w:type="dxa" w:w="2082"/>
            <w:tcBorders>
              <w:top w:val="single" w:color="000000" w:sz="4"/>
              <w:left w:val="none" w:color="000000" w:sz="4"/>
              <w:bottom w:val="single" w:color="000000" w:sz="4"/>
              <w:right w:val="single" w:color="000000" w:sz="4"/>
            </w:tcBorders>
            <w:vAlign w:val="top"/>
          </w:tcPr>
          <w:p>
            <w:pPr>
              <w:jc w:val="center"/>
            </w:pPr>
            <w:r>
              <w:rPr>
                <w:sz w:val="21"/>
              </w:rPr>
              <w:t>车行道</w:t>
            </w:r>
          </w:p>
          <w:p>
            <w:pPr>
              <w:jc w:val="center"/>
            </w:pPr>
            <w:r>
              <w:rPr>
                <w:sz w:val="21"/>
              </w:rPr>
              <w:t>（处</w:t>
            </w:r>
            <w:r>
              <w:rPr>
                <w:sz w:val="21"/>
              </w:rPr>
              <w:t>/1000m</w:t>
            </w:r>
            <w:r>
              <w:rPr>
                <w:sz w:val="21"/>
                <w:vertAlign w:val="superscript"/>
              </w:rPr>
              <w:t>2</w:t>
            </w:r>
            <w:r>
              <w:rPr>
                <w:sz w:val="21"/>
              </w:rPr>
              <w:t>）</w:t>
            </w:r>
          </w:p>
        </w:tc>
        <w:tc>
          <w:tcPr>
            <w:tcW w:type="dxa" w:w="2071"/>
            <w:tcBorders>
              <w:top w:val="single" w:color="000000" w:sz="4"/>
              <w:left w:val="none" w:color="000000" w:sz="4"/>
              <w:bottom w:val="single" w:color="000000" w:sz="4"/>
              <w:right w:val="single" w:color="000000" w:sz="4"/>
            </w:tcBorders>
            <w:vAlign w:val="top"/>
          </w:tcPr>
          <w:p>
            <w:pPr>
              <w:jc w:val="center"/>
            </w:pPr>
            <w:r>
              <w:rPr>
                <w:sz w:val="21"/>
              </w:rPr>
              <w:t>人行道</w:t>
            </w:r>
          </w:p>
          <w:p>
            <w:pPr>
              <w:jc w:val="center"/>
            </w:pPr>
            <w:r>
              <w:rPr>
                <w:sz w:val="21"/>
              </w:rPr>
              <w:t>（处</w:t>
            </w:r>
            <w:r>
              <w:rPr>
                <w:sz w:val="21"/>
              </w:rPr>
              <w:t>/1000m</w:t>
            </w:r>
            <w:r>
              <w:rPr>
                <w:sz w:val="21"/>
                <w:vertAlign w:val="superscript"/>
              </w:rPr>
              <w:t>2</w:t>
            </w:r>
            <w:r>
              <w:rPr>
                <w:sz w:val="21"/>
              </w:rPr>
              <w:t>）</w:t>
            </w:r>
          </w:p>
        </w:tc>
        <w:tc>
          <w:tcPr>
            <w:tcW w:type="dxa" w:w="2082"/>
            <w:tcBorders>
              <w:top w:val="single" w:color="000000" w:sz="4"/>
              <w:left w:val="none" w:color="000000" w:sz="4"/>
              <w:bottom w:val="single" w:color="000000" w:sz="4"/>
              <w:right w:val="single" w:color="000000" w:sz="4"/>
            </w:tcBorders>
            <w:vAlign w:val="top"/>
          </w:tcPr>
          <w:p>
            <w:pPr>
              <w:jc w:val="center"/>
            </w:pPr>
            <w:r>
              <w:rPr>
                <w:sz w:val="21"/>
              </w:rPr>
              <w:t>道路绿地</w:t>
            </w:r>
          </w:p>
          <w:p>
            <w:pPr>
              <w:jc w:val="center"/>
            </w:pPr>
            <w:r>
              <w:rPr>
                <w:sz w:val="21"/>
              </w:rPr>
              <w:t>（处</w:t>
            </w:r>
            <w:r>
              <w:rPr>
                <w:sz w:val="21"/>
              </w:rPr>
              <w:t>/1000m</w:t>
            </w:r>
            <w:r>
              <w:rPr>
                <w:sz w:val="21"/>
                <w:vertAlign w:val="superscript"/>
              </w:rPr>
              <w:t>2</w:t>
            </w:r>
            <w:r>
              <w:rPr>
                <w:sz w:val="21"/>
              </w:rPr>
              <w:t>）</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特级保洁道路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≤5</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一级保洁道路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≤5</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二级保洁道路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≤7</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≤12</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≤12</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三级保洁道路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≤15</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四级保洁道路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≤15</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≤15</w:t>
            </w:r>
          </w:p>
        </w:tc>
      </w:tr>
    </w:tbl>
    <w:p>
      <w:pPr>
        <w:ind w:firstLine="495"/>
        <w:jc w:val="both"/>
      </w:pPr>
      <w:r>
        <w:rPr>
          <w:sz w:val="21"/>
        </w:rPr>
        <w:t>注：</w:t>
      </w:r>
      <w:r>
        <w:rPr>
          <w:sz w:val="21"/>
        </w:rPr>
        <w:t>“处”是指1m</w:t>
      </w:r>
      <w:r>
        <w:rPr>
          <w:sz w:val="21"/>
          <w:vertAlign w:val="superscript"/>
        </w:rPr>
        <w:t>2</w:t>
      </w:r>
      <w:r>
        <w:rPr>
          <w:sz w:val="21"/>
        </w:rPr>
        <w:t>内一次人工作业行为能够清理的范围和数量</w:t>
      </w:r>
      <w:r>
        <w:rPr>
          <w:sz w:val="21"/>
        </w:rPr>
        <w:t>。</w:t>
      </w:r>
    </w:p>
    <w:p>
      <w:pPr>
        <w:ind w:firstLine="495"/>
        <w:jc w:val="both"/>
      </w:pPr>
      <w:r>
        <w:rPr>
          <w:sz w:val="21"/>
        </w:rPr>
        <w:t>（</w:t>
      </w:r>
      <w:r>
        <w:rPr>
          <w:sz w:val="21"/>
        </w:rPr>
        <w:t>7</w:t>
      </w:r>
      <w:r>
        <w:rPr>
          <w:sz w:val="21"/>
        </w:rPr>
        <w:t>）横沥镇主干道道路保洁等级划定一览表</w:t>
      </w:r>
    </w:p>
    <w:tbl>
      <w:tblPr>
        <w:tblW w:w="0" w:type="auto"/>
        <w:tblBorders>
          <w:top w:val="none" w:color="000000" w:sz="4"/>
          <w:left w:val="none" w:color="000000" w:sz="4"/>
          <w:bottom w:val="none" w:color="000000" w:sz="4"/>
          <w:right w:val="none" w:color="000000" w:sz="4"/>
          <w:insideH w:val="none"/>
          <w:insideV w:val="none"/>
        </w:tblBorders>
      </w:tblPr>
      <w:tblGrid>
        <w:gridCol w:w="349"/>
        <w:gridCol w:w="1436"/>
        <w:gridCol w:w="590"/>
        <w:gridCol w:w="832"/>
        <w:gridCol w:w="429"/>
        <w:gridCol w:w="980"/>
        <w:gridCol w:w="764"/>
        <w:gridCol w:w="793"/>
        <w:gridCol w:w="2133"/>
      </w:tblGrid>
      <w:tr>
        <w:tc>
          <w:tcPr>
            <w:tcW w:type="dxa" w:w="349"/>
            <w:tcBorders>
              <w:top w:val="single" w:color="000000" w:sz="4"/>
              <w:left w:val="single" w:color="000000" w:sz="4"/>
              <w:bottom w:val="single" w:color="000000" w:sz="4"/>
              <w:right w:val="single" w:color="000000" w:sz="4"/>
            </w:tcBorders>
            <w:vAlign w:val="top"/>
          </w:tcPr>
          <w:p>
            <w:pPr>
              <w:jc w:val="center"/>
            </w:pPr>
            <w:r>
              <w:rPr>
                <w:sz w:val="21"/>
              </w:rPr>
              <w:t>编号</w:t>
            </w:r>
          </w:p>
        </w:tc>
        <w:tc>
          <w:tcPr>
            <w:tcW w:type="dxa" w:w="1436"/>
            <w:tcBorders>
              <w:top w:val="single" w:color="000000" w:sz="4"/>
              <w:left w:val="single" w:color="000000" w:sz="4"/>
              <w:bottom w:val="single" w:color="000000" w:sz="4"/>
              <w:right w:val="single" w:color="000000" w:sz="4"/>
            </w:tcBorders>
            <w:vAlign w:val="top"/>
          </w:tcPr>
          <w:p>
            <w:pPr>
              <w:jc w:val="center"/>
            </w:pPr>
            <w:r>
              <w:rPr>
                <w:sz w:val="21"/>
              </w:rPr>
              <w:t>道路名称</w:t>
            </w:r>
          </w:p>
        </w:tc>
        <w:tc>
          <w:tcPr>
            <w:tcW w:type="dxa" w:w="590"/>
            <w:tcBorders>
              <w:top w:val="single" w:color="000000" w:sz="4"/>
              <w:left w:val="single" w:color="000000" w:sz="4"/>
              <w:bottom w:val="single" w:color="000000" w:sz="4"/>
              <w:right w:val="single" w:color="000000" w:sz="4"/>
            </w:tcBorders>
            <w:vAlign w:val="top"/>
          </w:tcPr>
          <w:p>
            <w:pPr>
              <w:jc w:val="center"/>
            </w:pPr>
            <w:r>
              <w:rPr>
                <w:sz w:val="21"/>
              </w:rPr>
              <w:t>道路类别</w:t>
            </w:r>
          </w:p>
        </w:tc>
        <w:tc>
          <w:tcPr>
            <w:tcW w:type="dxa" w:w="832"/>
            <w:tcBorders>
              <w:top w:val="single" w:color="000000" w:sz="4"/>
              <w:left w:val="single" w:color="000000" w:sz="4"/>
              <w:bottom w:val="single" w:color="000000" w:sz="4"/>
              <w:right w:val="single" w:color="000000" w:sz="4"/>
            </w:tcBorders>
            <w:vAlign w:val="top"/>
          </w:tcPr>
          <w:p>
            <w:pPr>
              <w:jc w:val="center"/>
            </w:pPr>
            <w:r>
              <w:rPr>
                <w:sz w:val="21"/>
              </w:rPr>
              <w:t>长度</w:t>
            </w:r>
            <w:r>
              <w:rPr>
                <w:sz w:val="21"/>
              </w:rPr>
              <w:t>(米)</w:t>
            </w:r>
          </w:p>
        </w:tc>
        <w:tc>
          <w:tcPr>
            <w:tcW w:type="dxa" w:w="429"/>
            <w:tcBorders>
              <w:top w:val="single" w:color="000000" w:sz="4"/>
              <w:left w:val="single" w:color="000000" w:sz="4"/>
              <w:bottom w:val="single" w:color="000000" w:sz="4"/>
              <w:right w:val="single" w:color="000000" w:sz="4"/>
            </w:tcBorders>
            <w:vAlign w:val="top"/>
          </w:tcPr>
          <w:p>
            <w:pPr>
              <w:jc w:val="center"/>
            </w:pPr>
            <w:r>
              <w:rPr>
                <w:sz w:val="21"/>
              </w:rPr>
              <w:t>车道数</w:t>
            </w:r>
          </w:p>
        </w:tc>
        <w:tc>
          <w:tcPr>
            <w:tcW w:type="dxa" w:w="980"/>
            <w:tcBorders>
              <w:top w:val="single" w:color="000000" w:sz="4"/>
              <w:left w:val="single" w:color="000000" w:sz="4"/>
              <w:bottom w:val="single" w:color="000000" w:sz="4"/>
              <w:right w:val="single" w:color="000000" w:sz="4"/>
            </w:tcBorders>
            <w:vAlign w:val="top"/>
          </w:tcPr>
          <w:p>
            <w:pPr>
              <w:jc w:val="center"/>
            </w:pPr>
            <w:r>
              <w:rPr>
                <w:sz w:val="21"/>
              </w:rPr>
              <w:t>车行道</w:t>
            </w:r>
            <w:r>
              <w:rPr>
                <w:sz w:val="21"/>
              </w:rPr>
              <w:t>(米)</w:t>
            </w:r>
          </w:p>
        </w:tc>
        <w:tc>
          <w:tcPr>
            <w:tcW w:type="dxa" w:w="764"/>
            <w:tcBorders>
              <w:top w:val="single" w:color="000000" w:sz="4"/>
              <w:left w:val="single" w:color="000000" w:sz="4"/>
              <w:bottom w:val="single" w:color="000000" w:sz="4"/>
              <w:right w:val="single" w:color="000000" w:sz="4"/>
            </w:tcBorders>
            <w:vAlign w:val="top"/>
          </w:tcPr>
          <w:p>
            <w:pPr>
              <w:jc w:val="center"/>
            </w:pPr>
            <w:r>
              <w:rPr>
                <w:sz w:val="21"/>
              </w:rPr>
              <w:t>人行道</w:t>
            </w:r>
            <w:r>
              <w:rPr>
                <w:sz w:val="21"/>
              </w:rPr>
              <w:t>(平方米)</w:t>
            </w:r>
          </w:p>
        </w:tc>
        <w:tc>
          <w:tcPr>
            <w:tcW w:type="dxa" w:w="793"/>
            <w:tcBorders>
              <w:top w:val="single" w:color="000000" w:sz="4"/>
              <w:left w:val="single" w:color="000000" w:sz="4"/>
              <w:bottom w:val="single" w:color="000000" w:sz="4"/>
              <w:right w:val="single" w:color="000000" w:sz="4"/>
            </w:tcBorders>
            <w:vAlign w:val="top"/>
          </w:tcPr>
          <w:p>
            <w:pPr>
              <w:jc w:val="center"/>
            </w:pPr>
            <w:r>
              <w:rPr>
                <w:sz w:val="21"/>
              </w:rPr>
              <w:t>绿化带</w:t>
            </w:r>
            <w:r>
              <w:rPr>
                <w:sz w:val="21"/>
              </w:rPr>
              <w:t>(平方米)</w:t>
            </w:r>
          </w:p>
        </w:tc>
        <w:tc>
          <w:tcPr>
            <w:tcW w:type="dxa" w:w="2133"/>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凤凰一桥</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特级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2349.5</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15516</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6950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133"/>
            <w:tcBorders>
              <w:top w:val="none" w:color="000000" w:sz="4"/>
              <w:left w:val="single" w:color="000000" w:sz="4"/>
              <w:bottom w:val="single" w:color="000000" w:sz="4"/>
              <w:right w:val="single" w:color="000000" w:sz="4"/>
            </w:tcBorders>
            <w:vAlign w:val="top"/>
          </w:tcPr>
          <w:p>
            <w:pPr>
              <w:jc w:val="center"/>
            </w:pPr>
            <w:r>
              <w:rPr>
                <w:sz w:val="21"/>
              </w:rPr>
              <w:t>全长</w:t>
            </w:r>
            <w:r>
              <w:rPr>
                <w:sz w:val="21"/>
              </w:rPr>
              <w:t>2109.5米(其中主桥272米双向8车道；高架引桥：850米双向6车道、817.5米双向8车道、170米双向10车道);匝道单条240米，单向2车道(共4条1920米)</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凤凰二桥</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特级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3865</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16934</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5094</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133"/>
            <w:tcBorders>
              <w:top w:val="none" w:color="000000" w:sz="4"/>
              <w:left w:val="single" w:color="000000" w:sz="4"/>
              <w:bottom w:val="single" w:color="000000" w:sz="4"/>
              <w:right w:val="single" w:color="000000" w:sz="4"/>
            </w:tcBorders>
            <w:vAlign w:val="top"/>
          </w:tcPr>
          <w:p>
            <w:pPr>
              <w:jc w:val="center"/>
            </w:pPr>
            <w:r>
              <w:rPr>
                <w:sz w:val="21"/>
              </w:rPr>
              <w:t>全长</w:t>
            </w:r>
            <w:r>
              <w:rPr>
                <w:sz w:val="21"/>
              </w:rPr>
              <w:t>2145米(其中主桥312米双向8车道；高架引桥1833米双向6车道);匝道4条合计长1720米，单向2车道(共3440米)</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凤凰三桥</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特级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1485</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12200</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10459</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133"/>
            <w:tcBorders>
              <w:top w:val="none" w:color="000000" w:sz="4"/>
              <w:left w:val="single" w:color="000000" w:sz="4"/>
              <w:bottom w:val="single" w:color="000000" w:sz="4"/>
              <w:right w:val="single" w:color="000000" w:sz="4"/>
            </w:tcBorders>
            <w:vAlign w:val="top"/>
          </w:tcPr>
          <w:p>
            <w:pPr>
              <w:jc w:val="center"/>
            </w:pPr>
            <w:r>
              <w:rPr>
                <w:sz w:val="21"/>
              </w:rPr>
              <w:t>全长</w:t>
            </w:r>
            <w:r>
              <w:rPr>
                <w:sz w:val="21"/>
              </w:rPr>
              <w:t>1485米(北引桥160米双向10车道；主桥510米双向8车道；南引桥815 米双向8车道)</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番中公路汽配园</w:t>
            </w:r>
            <w:r>
              <w:rPr>
                <w:sz w:val="21"/>
              </w:rPr>
              <w:t>B区至洪奇沥大桥横沥</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一级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3200</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19200</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2300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17775</w:t>
            </w:r>
          </w:p>
        </w:tc>
        <w:tc>
          <w:tcPr>
            <w:tcW w:type="dxa" w:w="2133"/>
            <w:tcBorders>
              <w:top w:val="none" w:color="000000" w:sz="4"/>
              <w:left w:val="single" w:color="000000" w:sz="4"/>
              <w:bottom w:val="single" w:color="000000" w:sz="4"/>
              <w:right w:val="single" w:color="000000" w:sz="4"/>
            </w:tcBorders>
            <w:vAlign w:val="top"/>
          </w:tcPr>
          <w:p>
            <w:pPr>
              <w:jc w:val="center"/>
            </w:pPr>
            <w:r>
              <w:rPr>
                <w:sz w:val="21"/>
              </w:rPr>
              <w:t>无车行道的人行道</w:t>
            </w:r>
            <w:r>
              <w:rPr>
                <w:sz w:val="21"/>
              </w:rPr>
              <w:t>2330米、 绿化带4640平方米已计算在内</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万环西路横沥镇段</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二级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7200</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37200</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44870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46884</w:t>
            </w:r>
          </w:p>
        </w:tc>
        <w:tc>
          <w:tcPr>
            <w:tcW w:type="dxa" w:w="2133"/>
            <w:tcBorders>
              <w:top w:val="none" w:color="000000" w:sz="4"/>
              <w:left w:val="single" w:color="000000" w:sz="4"/>
              <w:bottom w:val="single" w:color="000000" w:sz="4"/>
              <w:right w:val="single" w:color="000000" w:sz="4"/>
            </w:tcBorders>
            <w:vAlign w:val="top"/>
          </w:tcPr>
          <w:p>
            <w:pPr>
              <w:jc w:val="center"/>
            </w:pP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工业路</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二级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1500</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9000</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21000</w:t>
            </w:r>
          </w:p>
        </w:tc>
        <w:tc>
          <w:tcPr>
            <w:tcW w:type="dxa" w:w="2133"/>
            <w:tcBorders>
              <w:top w:val="none" w:color="000000" w:sz="4"/>
              <w:left w:val="single" w:color="000000" w:sz="4"/>
              <w:bottom w:val="single" w:color="000000" w:sz="4"/>
              <w:right w:val="single" w:color="000000" w:sz="4"/>
            </w:tcBorders>
            <w:vAlign w:val="top"/>
          </w:tcPr>
          <w:p>
            <w:pPr>
              <w:jc w:val="center"/>
            </w:pP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中环路</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二级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900</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5400</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5400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133"/>
            <w:tcBorders>
              <w:top w:val="none" w:color="000000" w:sz="4"/>
              <w:left w:val="single" w:color="000000" w:sz="4"/>
              <w:bottom w:val="single" w:color="000000" w:sz="4"/>
              <w:right w:val="single" w:color="000000" w:sz="4"/>
            </w:tcBorders>
            <w:vAlign w:val="top"/>
          </w:tcPr>
          <w:p>
            <w:pPr>
              <w:jc w:val="center"/>
            </w:pP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合兴路</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二级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4000</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16000</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8000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16000</w:t>
            </w:r>
          </w:p>
        </w:tc>
        <w:tc>
          <w:tcPr>
            <w:tcW w:type="dxa" w:w="2133"/>
            <w:tcBorders>
              <w:top w:val="none" w:color="000000" w:sz="4"/>
              <w:left w:val="single" w:color="000000" w:sz="4"/>
              <w:bottom w:val="single" w:color="000000" w:sz="4"/>
              <w:right w:val="single" w:color="000000" w:sz="4"/>
            </w:tcBorders>
            <w:vAlign w:val="top"/>
          </w:tcPr>
          <w:p>
            <w:pPr>
              <w:jc w:val="center"/>
            </w:pP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广兴大道</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二级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2400</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800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133"/>
            <w:tcBorders>
              <w:top w:val="none" w:color="000000" w:sz="4"/>
              <w:left w:val="single" w:color="000000" w:sz="4"/>
              <w:bottom w:val="single" w:color="000000" w:sz="4"/>
              <w:right w:val="single" w:color="000000" w:sz="4"/>
            </w:tcBorders>
            <w:vAlign w:val="top"/>
          </w:tcPr>
          <w:p>
            <w:pPr>
              <w:jc w:val="center"/>
            </w:pP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兆丰路</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二级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900</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5400</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3960</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133"/>
            <w:tcBorders>
              <w:top w:val="none" w:color="000000" w:sz="4"/>
              <w:left w:val="single" w:color="000000" w:sz="4"/>
              <w:bottom w:val="single" w:color="000000" w:sz="4"/>
              <w:right w:val="single" w:color="000000" w:sz="4"/>
            </w:tcBorders>
            <w:vAlign w:val="top"/>
          </w:tcPr>
          <w:p>
            <w:pPr>
              <w:jc w:val="center"/>
            </w:pP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国道</w:t>
            </w:r>
            <w:r>
              <w:rPr>
                <w:sz w:val="21"/>
              </w:rPr>
              <w:t>G228横沥段</w:t>
            </w:r>
            <w:r>
              <w:rPr>
                <w:sz w:val="21"/>
              </w:rPr>
              <w:t>(含亭角大桥)</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二级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11565</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46260</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30594</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83988</w:t>
            </w:r>
          </w:p>
        </w:tc>
        <w:tc>
          <w:tcPr>
            <w:tcW w:type="dxa" w:w="2133"/>
            <w:tcBorders>
              <w:top w:val="none" w:color="000000" w:sz="4"/>
              <w:left w:val="single" w:color="000000" w:sz="4"/>
              <w:bottom w:val="single" w:color="000000" w:sz="4"/>
              <w:right w:val="single" w:color="000000" w:sz="4"/>
            </w:tcBorders>
            <w:vAlign w:val="top"/>
          </w:tcPr>
          <w:p>
            <w:pPr>
              <w:jc w:val="center"/>
            </w:pPr>
            <w:r>
              <w:rPr>
                <w:sz w:val="21"/>
              </w:rPr>
              <w:t>国道</w:t>
            </w:r>
            <w:r>
              <w:rPr>
                <w:sz w:val="21"/>
              </w:rPr>
              <w:t>(省道)-已更新</w:t>
            </w: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436"/>
            <w:tcBorders>
              <w:top w:val="none" w:color="000000" w:sz="4"/>
              <w:left w:val="single" w:color="000000" w:sz="4"/>
              <w:bottom w:val="single" w:color="000000" w:sz="4"/>
              <w:right w:val="single" w:color="000000" w:sz="4"/>
            </w:tcBorders>
            <w:vAlign w:val="top"/>
          </w:tcPr>
          <w:p>
            <w:pPr>
              <w:jc w:val="center"/>
            </w:pPr>
            <w:r>
              <w:rPr>
                <w:sz w:val="21"/>
              </w:rPr>
              <w:t>东合路</w:t>
            </w:r>
            <w:r>
              <w:rPr>
                <w:sz w:val="21"/>
              </w:rPr>
              <w:t>(横沥安置区段）工程的保洁</w:t>
            </w:r>
          </w:p>
        </w:tc>
        <w:tc>
          <w:tcPr>
            <w:tcW w:type="dxa" w:w="590"/>
            <w:tcBorders>
              <w:top w:val="none" w:color="000000" w:sz="4"/>
              <w:left w:val="single" w:color="000000" w:sz="4"/>
              <w:bottom w:val="single" w:color="000000" w:sz="4"/>
              <w:right w:val="single" w:color="000000" w:sz="4"/>
            </w:tcBorders>
            <w:vAlign w:val="top"/>
          </w:tcPr>
          <w:p>
            <w:pPr>
              <w:jc w:val="center"/>
            </w:pPr>
            <w:r>
              <w:rPr>
                <w:sz w:val="21"/>
              </w:rPr>
              <w:t>三级</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486.379</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1945.516</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3017.4</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0</w:t>
            </w:r>
          </w:p>
        </w:tc>
        <w:tc>
          <w:tcPr>
            <w:tcW w:type="dxa" w:w="2133"/>
            <w:tcBorders>
              <w:top w:val="none" w:color="000000" w:sz="4"/>
              <w:left w:val="single" w:color="000000" w:sz="4"/>
              <w:bottom w:val="single" w:color="000000" w:sz="4"/>
              <w:right w:val="single" w:color="000000" w:sz="4"/>
            </w:tcBorders>
            <w:vAlign w:val="top"/>
          </w:tcPr>
          <w:p>
            <w:pPr>
              <w:jc w:val="center"/>
            </w:pPr>
          </w:p>
        </w:tc>
      </w:tr>
      <w:tr>
        <w:tc>
          <w:tcPr>
            <w:tcW w:type="dxa" w:w="34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026"/>
            <w:gridSpan w:val="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832"/>
            <w:tcBorders>
              <w:top w:val="none" w:color="000000" w:sz="4"/>
              <w:left w:val="single" w:color="000000" w:sz="4"/>
              <w:bottom w:val="single" w:color="000000" w:sz="4"/>
              <w:right w:val="single" w:color="000000" w:sz="4"/>
            </w:tcBorders>
            <w:vAlign w:val="top"/>
          </w:tcPr>
          <w:p>
            <w:pPr>
              <w:jc w:val="center"/>
            </w:pPr>
            <w:r>
              <w:rPr>
                <w:sz w:val="21"/>
              </w:rPr>
              <w:t>37850.879</w:t>
            </w:r>
          </w:p>
        </w:tc>
        <w:tc>
          <w:tcPr>
            <w:tcW w:type="dxa" w:w="42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80"/>
            <w:tcBorders>
              <w:top w:val="none" w:color="000000" w:sz="4"/>
              <w:left w:val="single" w:color="000000" w:sz="4"/>
              <w:bottom w:val="single" w:color="000000" w:sz="4"/>
              <w:right w:val="single" w:color="000000" w:sz="4"/>
            </w:tcBorders>
            <w:vAlign w:val="top"/>
          </w:tcPr>
          <w:p>
            <w:pPr>
              <w:jc w:val="center"/>
            </w:pPr>
            <w:r>
              <w:rPr>
                <w:sz w:val="21"/>
              </w:rPr>
              <w:t>187455.516</w:t>
            </w:r>
          </w:p>
        </w:tc>
        <w:tc>
          <w:tcPr>
            <w:tcW w:type="dxa" w:w="764"/>
            <w:tcBorders>
              <w:top w:val="none" w:color="000000" w:sz="4"/>
              <w:left w:val="single" w:color="000000" w:sz="4"/>
              <w:bottom w:val="single" w:color="000000" w:sz="4"/>
              <w:right w:val="single" w:color="000000" w:sz="4"/>
            </w:tcBorders>
            <w:vAlign w:val="top"/>
          </w:tcPr>
          <w:p>
            <w:pPr>
              <w:jc w:val="center"/>
            </w:pPr>
            <w:r>
              <w:rPr>
                <w:sz w:val="21"/>
              </w:rPr>
              <w:t>121444.4</w:t>
            </w:r>
          </w:p>
        </w:tc>
        <w:tc>
          <w:tcPr>
            <w:tcW w:type="dxa" w:w="793"/>
            <w:tcBorders>
              <w:top w:val="none" w:color="000000" w:sz="4"/>
              <w:left w:val="single" w:color="000000" w:sz="4"/>
              <w:bottom w:val="single" w:color="000000" w:sz="4"/>
              <w:right w:val="single" w:color="000000" w:sz="4"/>
            </w:tcBorders>
            <w:vAlign w:val="top"/>
          </w:tcPr>
          <w:p>
            <w:pPr>
              <w:jc w:val="center"/>
            </w:pPr>
            <w:r>
              <w:rPr>
                <w:sz w:val="21"/>
              </w:rPr>
              <w:t>185647</w:t>
            </w:r>
          </w:p>
        </w:tc>
        <w:tc>
          <w:tcPr>
            <w:tcW w:type="dxa" w:w="2133"/>
            <w:tcBorders>
              <w:top w:val="none" w:color="000000" w:sz="4"/>
              <w:left w:val="single" w:color="000000" w:sz="4"/>
              <w:bottom w:val="single" w:color="000000" w:sz="4"/>
              <w:right w:val="single" w:color="000000" w:sz="4"/>
            </w:tcBorders>
            <w:vAlign w:val="top"/>
          </w:tcPr>
          <w:p>
            <w:pPr>
              <w:jc w:val="center"/>
            </w:pPr>
          </w:p>
        </w:tc>
      </w:tr>
    </w:tbl>
    <w:p>
      <w:pPr>
        <w:jc w:val="left"/>
      </w:pPr>
      <w:r>
        <w:rPr>
          <w:b/>
          <w:color w:val="000000"/>
          <w:sz w:val="21"/>
        </w:rPr>
        <w:t>3</w:t>
      </w:r>
      <w:r>
        <w:rPr>
          <w:b/>
          <w:color w:val="000000"/>
          <w:sz w:val="21"/>
        </w:rPr>
        <w:t>.</w:t>
      </w:r>
      <w:r>
        <w:rPr>
          <w:b/>
          <w:color w:val="000000"/>
          <w:sz w:val="21"/>
        </w:rPr>
        <w:t>环卫保洁作业管理规范要求</w:t>
      </w:r>
    </w:p>
    <w:p>
      <w:pPr>
        <w:ind w:firstLine="495"/>
        <w:jc w:val="both"/>
      </w:pPr>
      <w:r>
        <w:rPr>
          <w:sz w:val="21"/>
        </w:rPr>
        <w:t>（</w:t>
      </w:r>
      <w:r>
        <w:rPr>
          <w:sz w:val="21"/>
        </w:rPr>
        <w:t>1）公共区域、公园、村巷道、房前屋后、机耕路等区域人工清扫保洁时间每天8小时，首次普扫在9：00前完成，每天普扫二次或以上，普扫后转巡回保洁，随脏随清，清扫保洁后路面应路见本色。保洁质量要达到“五无五净”，即：无垃圾、无杂物、无积泥、无积水、无污迹，路面干净、绿地和树圈干净、边角侧石干净、井沟井盖干净、果皮箱等环卫设施干净；各类清扫保洁工作需做好台账资料定期报送至城乡建设和管理办（城市管理组）。</w:t>
      </w:r>
    </w:p>
    <w:p>
      <w:pPr>
        <w:ind w:firstLine="495"/>
        <w:jc w:val="both"/>
      </w:pPr>
      <w:r>
        <w:rPr>
          <w:sz w:val="21"/>
        </w:rPr>
        <w:t>（</w:t>
      </w:r>
      <w:r>
        <w:rPr>
          <w:sz w:val="21"/>
        </w:rPr>
        <w:t>2）无乱张贴、乱涂写、乱拉挂、乱摆卖现象；户外广告、宣传栏保持清洁、完好、美观，出现破损、断字、断亮、残缺、陈旧等现象需及时修复、更换或拆除并无非法户外广告、招牌。</w:t>
      </w:r>
    </w:p>
    <w:p>
      <w:pPr>
        <w:ind w:firstLine="495"/>
        <w:jc w:val="both"/>
      </w:pPr>
      <w:r>
        <w:rPr>
          <w:sz w:val="21"/>
        </w:rPr>
        <w:t>（</w:t>
      </w:r>
      <w:r>
        <w:rPr>
          <w:sz w:val="21"/>
        </w:rPr>
        <w:t>3）各村（社区）村巷道、房前屋后无乱堆放、无杂草、无积存垃圾；建筑垃圾堆放整齐、或有效围蔽；无污水乱排乱倒；无三线乱搭乱拉。</w:t>
      </w:r>
    </w:p>
    <w:p>
      <w:pPr>
        <w:ind w:firstLine="495"/>
        <w:jc w:val="both"/>
      </w:pPr>
      <w:r>
        <w:rPr>
          <w:sz w:val="21"/>
        </w:rPr>
        <w:t>（</w:t>
      </w:r>
      <w:r>
        <w:rPr>
          <w:sz w:val="21"/>
        </w:rPr>
        <w:t>4）村（社区）总体容貌好，巷道平坦；道路平整，无污水横流；杂物清理彻底或堆放整齐，不影响村道、机耕路通行；排水沟渠硬底畅通，无污水溢流；环境整洁，绿化、美化净化好；农具及杂物放置整齐有序。</w:t>
      </w:r>
    </w:p>
    <w:p>
      <w:pPr>
        <w:ind w:firstLine="495"/>
        <w:jc w:val="both"/>
      </w:pPr>
      <w:r>
        <w:rPr>
          <w:sz w:val="21"/>
        </w:rPr>
        <w:t>（</w:t>
      </w:r>
      <w:r>
        <w:rPr>
          <w:sz w:val="21"/>
        </w:rPr>
        <w:t>5）已征收的待建（闲置）地块原则上由各村（社区）按主管部门要求安排人员或与中标供应商协调及时清理，确保无垃圾、杂物、积水积存；按需进行围蔽、平整或绿化等。</w:t>
      </w:r>
    </w:p>
    <w:p>
      <w:pPr>
        <w:ind w:firstLine="495"/>
        <w:jc w:val="both"/>
      </w:pPr>
      <w:r>
        <w:rPr>
          <w:sz w:val="21"/>
        </w:rPr>
        <w:t>（</w:t>
      </w:r>
      <w:r>
        <w:rPr>
          <w:sz w:val="21"/>
        </w:rPr>
        <w:t>6）各村（社区）垃圾收集点、环卫公厕有专人管理，点内除臭效果达到标准，点外5米内环境整洁，无乱堆放杂物现象；垃圾收集点做到垃圾入桶、无裸露垃圾、垃圾桶摆放整齐、无污水横流等，垃圾收集点要落实每周开展一次大清洗行动，每日落实日常清洁工作，并做好台账资料定期报送至城乡建设和管理办（城市管理组）。</w:t>
      </w:r>
    </w:p>
    <w:p>
      <w:pPr>
        <w:jc w:val="left"/>
      </w:pPr>
      <w:r>
        <w:rPr>
          <w:b/>
          <w:color w:val="000000"/>
          <w:sz w:val="21"/>
        </w:rPr>
        <w:t>4.</w:t>
      </w:r>
      <w:r>
        <w:rPr>
          <w:b/>
          <w:color w:val="000000"/>
          <w:sz w:val="21"/>
        </w:rPr>
        <w:t>环卫公厕环卫作业管理规范要求</w:t>
      </w:r>
    </w:p>
    <w:p>
      <w:pPr>
        <w:ind w:firstLine="495"/>
        <w:jc w:val="both"/>
      </w:pPr>
      <w:r>
        <w:rPr>
          <w:sz w:val="21"/>
        </w:rPr>
        <w:t>（</w:t>
      </w:r>
      <w:r>
        <w:rPr>
          <w:sz w:val="21"/>
        </w:rPr>
        <w:t>1）环卫公厕按公厕等级标准免费开放供居民使用(维修、停水停电除外)。</w:t>
      </w:r>
    </w:p>
    <w:p>
      <w:pPr>
        <w:ind w:firstLine="495"/>
        <w:jc w:val="both"/>
      </w:pPr>
      <w:r>
        <w:rPr>
          <w:sz w:val="21"/>
        </w:rPr>
        <w:t>（</w:t>
      </w:r>
      <w:r>
        <w:rPr>
          <w:sz w:val="21"/>
        </w:rPr>
        <w:t>2）公厕保洁到位，无明显臭味，确保正常使用；公厕内外每天早8点和中午1点前进行两次彻底清扫，其它时间随脏随清；保洁要求达到一出一进，即如厕人出厕后必须进厕打扫，确保公厕内、外卫生干净整洁。</w:t>
      </w:r>
    </w:p>
    <w:p>
      <w:pPr>
        <w:ind w:firstLine="495"/>
        <w:jc w:val="both"/>
      </w:pPr>
      <w:r>
        <w:rPr>
          <w:sz w:val="21"/>
        </w:rPr>
        <w:t>（</w:t>
      </w:r>
      <w:r>
        <w:rPr>
          <w:sz w:val="21"/>
        </w:rPr>
        <w:t>3）公厕保持通风良好，公厕内达到四壁无尘，无乱写乱画，乱贴乱挂；八无：无纸片、无烟蒂、无痰迹、无积灰、无臭味、无蝇蛆、无蛛网、无污物;门窗玻璃洁净明亮。</w:t>
      </w:r>
    </w:p>
    <w:p>
      <w:pPr>
        <w:ind w:firstLine="495"/>
        <w:jc w:val="both"/>
      </w:pPr>
      <w:r>
        <w:rPr>
          <w:sz w:val="21"/>
        </w:rPr>
        <w:t>（</w:t>
      </w:r>
      <w:r>
        <w:rPr>
          <w:sz w:val="21"/>
        </w:rPr>
        <w:t>4）公厕内蹲坑与便池要随时冲刷，达到无异味、无尿碱、无大便积存和外溢。排水畅通，厕内无渍水，厕外无漫流，化粪池密封紧盖，无粪便满溢。</w:t>
      </w:r>
    </w:p>
    <w:p>
      <w:pPr>
        <w:ind w:firstLine="495"/>
        <w:jc w:val="both"/>
      </w:pPr>
      <w:r>
        <w:rPr>
          <w:sz w:val="21"/>
        </w:rPr>
        <w:t>（</w:t>
      </w:r>
      <w:r>
        <w:rPr>
          <w:sz w:val="21"/>
        </w:rPr>
        <w:t>5）公厕工作时间内必须做到干净整洁，物品摆放要整齐一致，不准乱堆；厕所纸篓及时清理，无积存。</w:t>
      </w:r>
    </w:p>
    <w:p>
      <w:pPr>
        <w:ind w:firstLine="495"/>
        <w:jc w:val="both"/>
      </w:pPr>
      <w:r>
        <w:rPr>
          <w:sz w:val="21"/>
        </w:rPr>
        <w:t>（</w:t>
      </w:r>
      <w:r>
        <w:rPr>
          <w:sz w:val="21"/>
        </w:rPr>
        <w:t>6）公厕外门前5米范围内卫生要保持干净，无白色污染，无垃圾污物，无残枝落叶。下雨时应及时疏通排水管道，做到无积水、无外溢。</w:t>
      </w:r>
    </w:p>
    <w:p>
      <w:pPr>
        <w:ind w:firstLine="495"/>
        <w:jc w:val="both"/>
      </w:pPr>
      <w:r>
        <w:rPr>
          <w:sz w:val="21"/>
        </w:rPr>
        <w:t>（</w:t>
      </w:r>
      <w:r>
        <w:rPr>
          <w:sz w:val="21"/>
        </w:rPr>
        <w:t>7）定期维护环卫公厕，完善公厕“七小件”：镜子、纸巾、洗手液、干手器、挂钩、扶手、置物台。</w:t>
      </w:r>
    </w:p>
    <w:p>
      <w:pPr>
        <w:ind w:firstLine="495"/>
        <w:jc w:val="both"/>
      </w:pPr>
      <w:r>
        <w:rPr>
          <w:sz w:val="21"/>
        </w:rPr>
        <w:t>（</w:t>
      </w:r>
      <w:r>
        <w:rPr>
          <w:sz w:val="21"/>
        </w:rPr>
        <w:t>8）环卫公厕达到“四净三无两通一明”效果，即地面净、墙面净、厕位净、周边净、无溢流、无蚊蝇、无臭味、水通、电通、灯明；环卫公厕要落实每周开展一次大清洗行动，每日落实日常清洁工作，并做好台账资料定期报送至城乡建设和管理办（城市管理组）。</w:t>
      </w:r>
    </w:p>
    <w:p>
      <w:pPr>
        <w:ind w:firstLine="420"/>
        <w:jc w:val="both"/>
      </w:pPr>
      <w:r>
        <w:rPr>
          <w:sz w:val="21"/>
        </w:rPr>
        <w:t>（</w:t>
      </w:r>
      <w:r>
        <w:rPr>
          <w:sz w:val="21"/>
        </w:rPr>
        <w:t>9）</w:t>
      </w:r>
      <w:r>
        <w:rPr>
          <w:sz w:val="21"/>
        </w:rPr>
        <w:t>质量要求</w:t>
      </w:r>
    </w:p>
    <w:p>
      <w:pPr>
        <w:jc w:val="center"/>
      </w:pPr>
      <w:r>
        <w:rPr>
          <w:sz w:val="21"/>
        </w:rPr>
        <w:t>公共厕所卫生保洁质量标准</w:t>
      </w:r>
    </w:p>
    <w:tbl>
      <w:tblPr>
        <w:tblW w:w="0" w:type="auto"/>
        <w:tblBorders>
          <w:top w:val="none" w:color="000000" w:sz="4"/>
          <w:left w:val="none" w:color="000000" w:sz="4"/>
          <w:bottom w:val="none" w:color="000000" w:sz="4"/>
          <w:right w:val="none" w:color="000000" w:sz="4"/>
          <w:insideH w:val="none"/>
          <w:insideV w:val="none"/>
        </w:tblBorders>
      </w:tblPr>
      <w:tblGrid>
        <w:gridCol w:w="967"/>
        <w:gridCol w:w="2470"/>
        <w:gridCol w:w="1575"/>
        <w:gridCol w:w="3294"/>
      </w:tblGrid>
      <w:tr>
        <w:tc>
          <w:tcPr>
            <w:tcW w:type="dxa" w:w="96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470"/>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1575"/>
            <w:tcBorders>
              <w:top w:val="single" w:color="000000" w:sz="4"/>
              <w:left w:val="single" w:color="000000" w:sz="4"/>
              <w:bottom w:val="single" w:color="000000" w:sz="4"/>
              <w:right w:val="single" w:color="000000" w:sz="4"/>
            </w:tcBorders>
            <w:vAlign w:val="top"/>
          </w:tcPr>
          <w:p>
            <w:pPr>
              <w:jc w:val="center"/>
            </w:pPr>
            <w:r>
              <w:rPr>
                <w:sz w:val="21"/>
              </w:rPr>
              <w:t>二级</w:t>
            </w:r>
          </w:p>
        </w:tc>
        <w:tc>
          <w:tcPr>
            <w:tcW w:type="dxa" w:w="3294"/>
            <w:tcBorders>
              <w:top w:val="single" w:color="000000" w:sz="4"/>
              <w:left w:val="single" w:color="000000" w:sz="4"/>
              <w:bottom w:val="single" w:color="000000" w:sz="4"/>
              <w:right w:val="single" w:color="000000" w:sz="4"/>
            </w:tcBorders>
            <w:vAlign w:val="top"/>
          </w:tcPr>
          <w:p>
            <w:pPr>
              <w:jc w:val="center"/>
            </w:pPr>
            <w:r>
              <w:rPr>
                <w:sz w:val="21"/>
              </w:rPr>
              <w:t>说明</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视检项目</w:t>
            </w: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纸片（块）</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烟蒂（个）</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粪迹（处）</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痰迹（处）</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苍蝇（只）</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蛛网</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窗格积尘</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平、立面污迹（处）</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含门、窗、隔板、墙、地面</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室内相对湿度（</w:t>
            </w:r>
            <w:r>
              <w:rPr>
                <w:sz w:val="21"/>
              </w:rPr>
              <w:t>%）</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湿度计</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换气次数（次</w:t>
            </w:r>
            <w:r>
              <w:rPr>
                <w:sz w:val="21"/>
              </w:rPr>
              <w:t>/h）</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通风设备功率</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照度</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w:t>
            </w:r>
            <w:r>
              <w:rPr>
                <w:sz w:val="21"/>
              </w:rPr>
              <w:t>100</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仪器测定</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设施完好率（</w:t>
            </w:r>
            <w:r>
              <w:rPr>
                <w:sz w:val="21"/>
              </w:rPr>
              <w:t>%）</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保洁工具</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放置整齐</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监测项目</w:t>
            </w: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氨</w:t>
            </w:r>
            <w:r>
              <w:rPr>
                <w:sz w:val="21"/>
              </w:rPr>
              <w:t>mg/m</w:t>
            </w:r>
            <w:r>
              <w:rPr>
                <w:sz w:val="21"/>
                <w:vertAlign w:val="superscript"/>
              </w:rPr>
              <w:t>3</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硫化氢</w:t>
            </w:r>
            <w:r>
              <w:rPr>
                <w:sz w:val="21"/>
              </w:rPr>
              <w:t>mg/m</w:t>
            </w:r>
            <w:r>
              <w:rPr>
                <w:sz w:val="21"/>
                <w:vertAlign w:val="superscript"/>
              </w:rPr>
              <w:t>3</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0.01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臭气浓度（无量纲）</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294"/>
            <w:tcBorders>
              <w:top w:val="none" w:color="000000" w:sz="4"/>
              <w:left w:val="single" w:color="000000" w:sz="4"/>
              <w:bottom w:val="single" w:color="000000" w:sz="4"/>
              <w:right w:val="single" w:color="000000" w:sz="4"/>
            </w:tcBorders>
            <w:vAlign w:val="top"/>
          </w:tcPr>
          <w:p>
            <w:pPr>
              <w:jc w:val="center"/>
            </w:pPr>
          </w:p>
        </w:tc>
      </w:tr>
    </w:tbl>
    <w:p>
      <w:pPr>
        <w:ind w:firstLine="495"/>
        <w:jc w:val="both"/>
      </w:pPr>
      <w:r>
        <w:rPr>
          <w:sz w:val="21"/>
        </w:rPr>
        <w:t>（</w:t>
      </w:r>
      <w:r>
        <w:rPr>
          <w:sz w:val="21"/>
        </w:rPr>
        <w:t>1</w:t>
      </w:r>
      <w:r>
        <w:rPr>
          <w:sz w:val="21"/>
        </w:rPr>
        <w:t>0</w:t>
      </w:r>
      <w:r>
        <w:rPr>
          <w:sz w:val="21"/>
        </w:rPr>
        <w:t>）</w:t>
      </w:r>
      <w:r>
        <w:rPr>
          <w:sz w:val="21"/>
        </w:rPr>
        <w:t>采购人有其他要求的，中标供应商应当严格遵照采购人要求。</w:t>
      </w:r>
    </w:p>
    <w:p>
      <w:pPr>
        <w:jc w:val="left"/>
      </w:pPr>
      <w:r>
        <w:rPr>
          <w:b/>
          <w:color w:val="000000"/>
          <w:sz w:val="21"/>
        </w:rPr>
        <w:t>5.</w:t>
      </w:r>
      <w:r>
        <w:rPr>
          <w:b/>
          <w:color w:val="000000"/>
          <w:sz w:val="21"/>
        </w:rPr>
        <w:t>内河涌、外江及排灌河等环卫作业管理规范要求</w:t>
      </w:r>
    </w:p>
    <w:p>
      <w:pPr>
        <w:ind w:firstLine="495"/>
        <w:jc w:val="both"/>
      </w:pPr>
      <w:r>
        <w:rPr>
          <w:sz w:val="21"/>
        </w:rPr>
        <w:t>（</w:t>
      </w:r>
      <w:r>
        <w:rPr>
          <w:sz w:val="21"/>
        </w:rPr>
        <w:t>1</w:t>
      </w:r>
      <w:r>
        <w:rPr>
          <w:sz w:val="21"/>
        </w:rPr>
        <w:t>）各村（社区）适当设置河涌垃圾的上岸装卸点，并明确投放时间；河涌保洁人员按时将河涌垃圾投入在装卸点内的垃圾分类桶内，由垃圾清运人员统一收运（不按时投放的垃圾由河涌保洁人员负责运送到垃圾收集点）。在指定的河涌垃圾上岸装卸码头内合理设置垃圾分类桶，对河涌水面、滩涂的生活废弃物等垃圾及时进行清捞、收集、分类入桶，及时清运至垃圾收集点，保持装卸码头环境卫生。</w:t>
      </w:r>
    </w:p>
    <w:p>
      <w:pPr>
        <w:ind w:firstLine="495"/>
        <w:jc w:val="both"/>
      </w:pPr>
      <w:r>
        <w:rPr>
          <w:sz w:val="21"/>
        </w:rPr>
        <w:t>（</w:t>
      </w:r>
      <w:r>
        <w:rPr>
          <w:sz w:val="21"/>
        </w:rPr>
        <w:t>2</w:t>
      </w:r>
      <w:r>
        <w:rPr>
          <w:sz w:val="21"/>
        </w:rPr>
        <w:t>）内河涌及排灌河等漂浮垃圾的控制指标。</w:t>
      </w:r>
    </w:p>
    <w:p>
      <w:pPr>
        <w:ind w:firstLine="495"/>
        <w:jc w:val="both"/>
      </w:pPr>
      <w:r>
        <w:rPr>
          <w:sz w:val="21"/>
        </w:rPr>
        <w:t>①通常情况下：无大于0.5平方米（含）的漂浮垃圾；小于0.5平方米（不含）的小件零星漂浮垃圾之间的距离应大于30米；河涌沿线滩涂每10米范围内零散垃圾应少于3件（不含）。</w:t>
      </w:r>
    </w:p>
    <w:p>
      <w:pPr>
        <w:ind w:firstLine="495"/>
        <w:jc w:val="both"/>
      </w:pPr>
      <w:r>
        <w:rPr>
          <w:sz w:val="21"/>
        </w:rPr>
        <w:t>②出现大片垃圾来袭情况下：应做到及时发现并组织清理，做到现场有保洁作业力量并在规定时间内完成清捞工作。</w:t>
      </w:r>
    </w:p>
    <w:p>
      <w:pPr>
        <w:ind w:firstLine="495"/>
        <w:jc w:val="both"/>
      </w:pPr>
      <w:r>
        <w:rPr>
          <w:sz w:val="21"/>
        </w:rPr>
        <w:t>（</w:t>
      </w:r>
      <w:r>
        <w:rPr>
          <w:sz w:val="21"/>
        </w:rPr>
        <w:t>3</w:t>
      </w:r>
      <w:r>
        <w:rPr>
          <w:sz w:val="21"/>
        </w:rPr>
        <w:t>）按照《广州市环境卫生质量标准》的规定，外江承包范围的保洁质量须达到以下标准：</w:t>
      </w:r>
    </w:p>
    <w:p>
      <w:pPr>
        <w:ind w:firstLine="495"/>
        <w:jc w:val="both"/>
      </w:pPr>
      <w:r>
        <w:rPr>
          <w:sz w:val="21"/>
        </w:rPr>
        <w:t>①每天要及时打捞、清除外江水面漂浮和堤边垃圾，垃圾打捞保洁工作时间为每天6∶30至18∶00时（6级及6级以上大风、红色暴雨警告除外）。</w:t>
      </w:r>
    </w:p>
    <w:p>
      <w:pPr>
        <w:ind w:firstLine="495"/>
        <w:jc w:val="both"/>
      </w:pPr>
      <w:r>
        <w:rPr>
          <w:sz w:val="21"/>
        </w:rPr>
        <w:t>②外江水面、两岸和滩涂无大件（≧1㎡）、次大件（≧0.5㎡）垃圾和生活废弃物、动物尸体，两件小件零星垃圾之间的距离大于30米,沿岸滩涂每10米范围内零散垃圾少于3件。</w:t>
      </w:r>
    </w:p>
    <w:p>
      <w:pPr>
        <w:ind w:firstLine="495"/>
        <w:jc w:val="both"/>
      </w:pPr>
      <w:r>
        <w:rPr>
          <w:sz w:val="21"/>
        </w:rPr>
        <w:t>③采取有效措施拦截垃圾，对采购人管辖范围以外河段流入的垃圾进行有效拦截，以免承包范围内水面环境受外来垃圾的影响。</w:t>
      </w:r>
    </w:p>
    <w:p>
      <w:pPr>
        <w:ind w:firstLine="495"/>
        <w:jc w:val="both"/>
      </w:pPr>
      <w:r>
        <w:rPr>
          <w:sz w:val="21"/>
        </w:rPr>
        <w:t>（</w:t>
      </w:r>
      <w:r>
        <w:rPr>
          <w:sz w:val="21"/>
        </w:rPr>
        <w:t>4</w:t>
      </w:r>
      <w:r>
        <w:rPr>
          <w:sz w:val="21"/>
        </w:rPr>
        <w:t>）承包单位对聘用的水面打捞作业人员必须实行岗前培训，受聘人员必须懂水性、会游泳、工作时间必须穿上救生衣，每只船上应配备救生器材。</w:t>
      </w:r>
    </w:p>
    <w:p>
      <w:pPr>
        <w:ind w:firstLine="495"/>
        <w:jc w:val="both"/>
      </w:pPr>
      <w:r>
        <w:rPr>
          <w:sz w:val="21"/>
        </w:rPr>
        <w:t>（</w:t>
      </w:r>
      <w:r>
        <w:rPr>
          <w:sz w:val="21"/>
        </w:rPr>
        <w:t>5</w:t>
      </w:r>
      <w:r>
        <w:rPr>
          <w:sz w:val="21"/>
        </w:rPr>
        <w:t>）打捞保洁范围内每天至少</w:t>
      </w:r>
      <w:r>
        <w:rPr>
          <w:sz w:val="21"/>
        </w:rPr>
        <w:t>2次彻底打捞（具体次数视实际情况确定）；打捞作业须符合有关海事安全、水上作业安全的标准、规定。</w:t>
      </w:r>
    </w:p>
    <w:p>
      <w:pPr>
        <w:ind w:firstLine="495"/>
        <w:jc w:val="both"/>
      </w:pPr>
      <w:r>
        <w:rPr>
          <w:sz w:val="21"/>
        </w:rPr>
        <w:t>（</w:t>
      </w:r>
      <w:r>
        <w:rPr>
          <w:sz w:val="21"/>
        </w:rPr>
        <w:t>6</w:t>
      </w:r>
      <w:r>
        <w:rPr>
          <w:sz w:val="21"/>
        </w:rPr>
        <w:t>）打捞船只必须保持良好的船容船貌，作业人员应按市、区规定穿着统一的工作服，装卸垃圾要做到日产日清。</w:t>
      </w:r>
    </w:p>
    <w:p>
      <w:pPr>
        <w:ind w:firstLine="495"/>
        <w:jc w:val="both"/>
      </w:pPr>
      <w:r>
        <w:rPr>
          <w:sz w:val="21"/>
        </w:rPr>
        <w:t>（</w:t>
      </w:r>
      <w:r>
        <w:rPr>
          <w:sz w:val="21"/>
        </w:rPr>
        <w:t>7</w:t>
      </w:r>
      <w:r>
        <w:rPr>
          <w:sz w:val="21"/>
        </w:rPr>
        <w:t>）遇到不可预见性突发情况下：如大风、暴雨天气过后或遭人为破坏等不可预见性突发情况发生时，应做到及时发现并上报，积极组织突击保洁力量，在最短的时间内突击完成清捞工作且不能造成恶劣影响。</w:t>
      </w:r>
    </w:p>
    <w:p>
      <w:pPr>
        <w:jc w:val="left"/>
      </w:pPr>
      <w:r>
        <w:rPr>
          <w:b/>
          <w:color w:val="000000"/>
          <w:sz w:val="21"/>
        </w:rPr>
        <w:t>6.</w:t>
      </w:r>
      <w:r>
        <w:rPr>
          <w:b/>
          <w:color w:val="000000"/>
          <w:sz w:val="21"/>
        </w:rPr>
        <w:t>生活垃圾收运作业管理规范要求</w:t>
      </w:r>
    </w:p>
    <w:p>
      <w:pPr>
        <w:ind w:firstLine="495"/>
        <w:jc w:val="both"/>
      </w:pPr>
      <w:r>
        <w:rPr>
          <w:sz w:val="21"/>
        </w:rPr>
        <w:t>（</w:t>
      </w:r>
      <w:r>
        <w:rPr>
          <w:sz w:val="21"/>
        </w:rPr>
        <w:t>1）垃圾分类桶（废物箱）设置合理，按要求摆放整齐，垃圾清掏及时、不满溢、不洒漏、无积压；垃圾桶外观干净；周边无暴露垃圾。</w:t>
      </w:r>
    </w:p>
    <w:p>
      <w:pPr>
        <w:ind w:firstLine="495"/>
        <w:jc w:val="both"/>
      </w:pPr>
      <w:r>
        <w:rPr>
          <w:sz w:val="21"/>
        </w:rPr>
        <w:t>（</w:t>
      </w:r>
      <w:r>
        <w:rPr>
          <w:sz w:val="21"/>
        </w:rPr>
        <w:t>2）有专职人员把各村（社区）辖区范围内清扫收集的垃圾、各家各户门前的垃圾、河涌垃圾收集点的垃圾收运至本村（社区）指定的垃圾收集点，并根据垃圾分类要求将各类垃圾分类装桶。</w:t>
      </w:r>
    </w:p>
    <w:p>
      <w:pPr>
        <w:ind w:firstLine="495"/>
        <w:jc w:val="both"/>
      </w:pPr>
      <w:r>
        <w:rPr>
          <w:sz w:val="21"/>
        </w:rPr>
        <w:t>（</w:t>
      </w:r>
      <w:r>
        <w:rPr>
          <w:sz w:val="21"/>
        </w:rPr>
        <w:t>3）严格按照“专车专收，专线专运，桶车一色”要求，安排分类收运车辆和收运人员及时收运生活垃圾，严禁混收混运，每天各点原则上不少于2次收运（上下午各1次），根据工作实际适时调整收运频次，确保生活垃圾日产日清。</w:t>
      </w:r>
    </w:p>
    <w:p>
      <w:pPr>
        <w:jc w:val="left"/>
      </w:pPr>
      <w:r>
        <w:rPr>
          <w:b/>
          <w:color w:val="000000"/>
          <w:sz w:val="21"/>
        </w:rPr>
        <w:t>7.</w:t>
      </w:r>
      <w:r>
        <w:rPr>
          <w:b/>
          <w:color w:val="000000"/>
          <w:sz w:val="21"/>
        </w:rPr>
        <w:t>绿化养护及绿化带保洁作业管理规范要求</w:t>
      </w:r>
    </w:p>
    <w:p>
      <w:pPr>
        <w:ind w:firstLine="495"/>
        <w:jc w:val="both"/>
      </w:pPr>
      <w:r>
        <w:rPr>
          <w:sz w:val="21"/>
        </w:rPr>
        <w:t>（</w:t>
      </w:r>
      <w:r>
        <w:rPr>
          <w:sz w:val="21"/>
        </w:rPr>
        <w:t>1）镇辖区内的绿地保洁，绿地、树木的修剪、松土、除杂草、淋水、施肥、病虫害防治、树身涂白、绿地排水和设施维护工作。</w:t>
      </w:r>
    </w:p>
    <w:p>
      <w:pPr>
        <w:ind w:firstLine="495"/>
        <w:jc w:val="both"/>
      </w:pPr>
      <w:r>
        <w:rPr>
          <w:sz w:val="21"/>
        </w:rPr>
        <w:t>（</w:t>
      </w:r>
      <w:r>
        <w:rPr>
          <w:sz w:val="21"/>
        </w:rPr>
        <w:t>2）根据实际情况定期进行施肥、喷药，淋水每周不少于两次，按需要增加次数（包含浇水、除尘），乔木和灌木的造型修剪、色块修剪每季不少于两次、草皮每季度最少修剪三次，生产垃圾分类处理。</w:t>
      </w:r>
    </w:p>
    <w:p>
      <w:pPr>
        <w:ind w:firstLine="495"/>
        <w:jc w:val="both"/>
      </w:pPr>
      <w:r>
        <w:rPr>
          <w:sz w:val="21"/>
        </w:rPr>
        <w:t>（</w:t>
      </w:r>
      <w:r>
        <w:rPr>
          <w:sz w:val="21"/>
        </w:rPr>
        <w:t>3）如有苗木、草皮因非不可抗力而造成死亡的，乙方必须3天内无偿进行补植。人为或车辆损坏及不可抗力的自然灾害造成补植的，可双方协商达成一改后再进行补植。</w:t>
      </w:r>
    </w:p>
    <w:p>
      <w:pPr>
        <w:ind w:firstLine="495"/>
        <w:jc w:val="both"/>
      </w:pPr>
      <w:r>
        <w:rPr>
          <w:sz w:val="21"/>
        </w:rPr>
        <w:t>（</w:t>
      </w:r>
      <w:r>
        <w:rPr>
          <w:sz w:val="21"/>
        </w:rPr>
        <w:t>4）绿化带要求无鼠洞，蚊蝇滋生地，每天工作时间8小时，保持绿化带无垃圾杂物，包括生活垃圾，石砾砖块，干枯枝叶，修剪绿化垃圾要每天清运完毕，清运时要求归堆后用箩筐、编织袋等工具盛装，不得沿途撒漏。为不影响绿化景观，必须确保绿化带以外2米范围内的空置地没有垃圾、杂草、杂物。</w:t>
      </w:r>
    </w:p>
    <w:p>
      <w:pPr>
        <w:jc w:val="left"/>
      </w:pPr>
      <w:r>
        <w:rPr>
          <w:b/>
          <w:color w:val="000000"/>
          <w:sz w:val="21"/>
        </w:rPr>
        <w:t>8</w:t>
      </w:r>
      <w:r>
        <w:rPr>
          <w:b/>
          <w:color w:val="000000"/>
          <w:sz w:val="21"/>
        </w:rPr>
        <w:t>.</w:t>
      </w:r>
      <w:r>
        <w:rPr>
          <w:b/>
          <w:color w:val="000000"/>
          <w:sz w:val="21"/>
        </w:rPr>
        <w:t>农业垃圾收运及处理作业管理规范要求</w:t>
      </w:r>
    </w:p>
    <w:p>
      <w:pPr>
        <w:ind w:firstLine="495"/>
        <w:jc w:val="both"/>
      </w:pPr>
      <w:r>
        <w:rPr>
          <w:sz w:val="21"/>
        </w:rPr>
        <w:t>（</w:t>
      </w:r>
      <w:r>
        <w:rPr>
          <w:sz w:val="21"/>
        </w:rPr>
        <w:t>1）在各村（社区）合理设置农业垃圾临时堆放点，临时堆放点清掏及时、不满溢、不外漏、无积压，周边无暴露垃圾。</w:t>
      </w:r>
    </w:p>
    <w:p>
      <w:pPr>
        <w:ind w:firstLine="495"/>
        <w:jc w:val="both"/>
      </w:pPr>
      <w:r>
        <w:rPr>
          <w:sz w:val="21"/>
        </w:rPr>
        <w:t>（</w:t>
      </w:r>
      <w:r>
        <w:rPr>
          <w:sz w:val="21"/>
        </w:rPr>
        <w:t>2）有专职人员把村（社区）辖区范围内农业垃圾收运至大件垃圾场内，并把农业垃圾及时粉粹、处理。</w:t>
      </w:r>
    </w:p>
    <w:p>
      <w:pPr>
        <w:ind w:firstLine="495"/>
        <w:jc w:val="both"/>
      </w:pPr>
      <w:r>
        <w:rPr>
          <w:sz w:val="21"/>
        </w:rPr>
        <w:t>（</w:t>
      </w:r>
      <w:r>
        <w:rPr>
          <w:sz w:val="21"/>
        </w:rPr>
        <w:t>3）各村（社区）鼓励村民、农户将处理后的粉碎物资源化利用，通过各种渠道进行堆肥还田、饲料化，每个村（社区）选取一个试点开展。</w:t>
      </w:r>
    </w:p>
    <w:p>
      <w:pPr>
        <w:jc w:val="left"/>
      </w:pPr>
      <w:r>
        <w:rPr>
          <w:b/>
          <w:color w:val="000000"/>
          <w:sz w:val="21"/>
        </w:rPr>
        <w:t>（四）设备配备要求</w:t>
      </w:r>
    </w:p>
    <w:p>
      <w:pPr>
        <w:ind w:firstLine="420"/>
        <w:jc w:val="both"/>
      </w:pPr>
      <w:r>
        <w:rPr>
          <w:sz w:val="21"/>
        </w:rPr>
        <w:t>1.★</w:t>
      </w:r>
      <w:r>
        <w:rPr>
          <w:sz w:val="21"/>
        </w:rPr>
        <w:t>中标供应商应为本项目配置所需的</w:t>
      </w:r>
      <w:r>
        <w:rPr>
          <w:sz w:val="21"/>
        </w:rPr>
        <w:t>设备及环卫工具，</w:t>
      </w:r>
      <w:r>
        <w:rPr>
          <w:sz w:val="21"/>
        </w:rPr>
        <w:t>设备、</w:t>
      </w:r>
      <w:r>
        <w:rPr>
          <w:sz w:val="21"/>
        </w:rPr>
        <w:t>工具</w:t>
      </w:r>
      <w:r>
        <w:rPr>
          <w:sz w:val="21"/>
        </w:rPr>
        <w:t>的数量及类型</w:t>
      </w:r>
      <w:r>
        <w:rPr>
          <w:sz w:val="21"/>
        </w:rPr>
        <w:t>配置</w:t>
      </w:r>
      <w:r>
        <w:rPr>
          <w:sz w:val="21"/>
        </w:rPr>
        <w:t>需满足项目实施过程中的实际需求。各采购包的中标供应商需自行配备皮卡不少于</w:t>
      </w:r>
      <w:r>
        <w:rPr>
          <w:sz w:val="21"/>
        </w:rPr>
        <w:t>2台，雾炮车不少于1台</w:t>
      </w:r>
      <w:r>
        <w:rPr>
          <w:sz w:val="21"/>
        </w:rPr>
        <w:t>（提供承诺函，格式自拟）</w:t>
      </w:r>
      <w:r>
        <w:rPr>
          <w:sz w:val="21"/>
        </w:rPr>
        <w:t>。</w:t>
      </w:r>
    </w:p>
    <w:p>
      <w:pPr>
        <w:ind w:firstLine="420"/>
        <w:jc w:val="both"/>
      </w:pPr>
      <w:r>
        <w:rPr>
          <w:sz w:val="21"/>
        </w:rPr>
        <w:t>2</w:t>
      </w:r>
      <w:r>
        <w:rPr>
          <w:sz w:val="21"/>
        </w:rPr>
        <w:t>.★</w:t>
      </w:r>
      <w:r>
        <w:rPr>
          <w:sz w:val="21"/>
        </w:rPr>
        <w:t>采购包</w:t>
      </w:r>
      <w:r>
        <w:rPr>
          <w:sz w:val="21"/>
        </w:rPr>
        <w:t>1：采购人提供洗扫一体车3台，扫路车2台，洒水车2台，小型洒水车3台，自卸货车2台。采购包2：采购人提供洗扫一体车</w:t>
      </w:r>
      <w:r>
        <w:rPr>
          <w:sz w:val="21"/>
        </w:rPr>
        <w:t>1</w:t>
      </w:r>
      <w:r>
        <w:rPr>
          <w:sz w:val="21"/>
        </w:rPr>
        <w:t>台，扫路车</w:t>
      </w:r>
      <w:r>
        <w:rPr>
          <w:sz w:val="21"/>
        </w:rPr>
        <w:t>1</w:t>
      </w:r>
      <w:r>
        <w:rPr>
          <w:sz w:val="21"/>
        </w:rPr>
        <w:t>台，洒水车</w:t>
      </w:r>
      <w:r>
        <w:rPr>
          <w:sz w:val="21"/>
        </w:rPr>
        <w:t>1</w:t>
      </w:r>
      <w:r>
        <w:rPr>
          <w:sz w:val="21"/>
        </w:rPr>
        <w:t>台，小型洒水车</w:t>
      </w:r>
      <w:r>
        <w:rPr>
          <w:sz w:val="21"/>
        </w:rPr>
        <w:t>1</w:t>
      </w:r>
      <w:r>
        <w:rPr>
          <w:sz w:val="21"/>
        </w:rPr>
        <w:t>台，自卸货车</w:t>
      </w:r>
      <w:r>
        <w:rPr>
          <w:sz w:val="21"/>
        </w:rPr>
        <w:t>1</w:t>
      </w:r>
      <w:r>
        <w:rPr>
          <w:sz w:val="21"/>
        </w:rPr>
        <w:t>台，皮卡</w:t>
      </w:r>
      <w:r>
        <w:rPr>
          <w:sz w:val="21"/>
        </w:rPr>
        <w:t>1</w:t>
      </w:r>
      <w:r>
        <w:rPr>
          <w:sz w:val="21"/>
        </w:rPr>
        <w:t>台。采购人提供的设备其运</w:t>
      </w:r>
      <w:r>
        <w:rPr>
          <w:sz w:val="21"/>
        </w:rPr>
        <w:t>行、保养、维修、年审、保险</w:t>
      </w:r>
      <w:r>
        <w:rPr>
          <w:sz w:val="21"/>
        </w:rPr>
        <w:t>、洒水车产生的水费</w:t>
      </w:r>
      <w:r>
        <w:rPr>
          <w:sz w:val="21"/>
        </w:rPr>
        <w:t>等一切费用、使用风险和安全责任均由中标供应商负责</w:t>
      </w:r>
      <w:r>
        <w:rPr>
          <w:sz w:val="21"/>
        </w:rPr>
        <w:t>。</w:t>
      </w:r>
    </w:p>
    <w:p>
      <w:pPr>
        <w:ind w:firstLine="420"/>
        <w:jc w:val="both"/>
      </w:pPr>
      <w:r>
        <w:rPr>
          <w:sz w:val="21"/>
        </w:rPr>
        <w:t>3.中标供应商需在本合同签订之日起5日内将本项目所需要的全部车辆所有权、使用权和适于使用的证明文件（自有的提供发票、租赁的提供合同）送达采购人处备案，并在合同签订之日起20天内配合采购人对车辆船只</w:t>
      </w:r>
      <w:r>
        <w:rPr>
          <w:sz w:val="21"/>
        </w:rPr>
        <w:t>进行</w:t>
      </w:r>
      <w:r>
        <w:rPr>
          <w:sz w:val="21"/>
        </w:rPr>
        <w:t>现场查验。</w:t>
      </w:r>
    </w:p>
    <w:p>
      <w:pPr>
        <w:ind w:firstLine="420"/>
        <w:jc w:val="both"/>
      </w:pPr>
      <w:r>
        <w:rPr>
          <w:sz w:val="21"/>
        </w:rPr>
        <w:t>4.中标供应商应当根据环卫作业实际需求，增加环卫工具设备；采购人根据环卫作业实际需求认定需要增加的，中标供应商应当</w:t>
      </w:r>
      <w:r>
        <w:rPr>
          <w:sz w:val="21"/>
        </w:rPr>
        <w:t>无条件</w:t>
      </w:r>
      <w:r>
        <w:rPr>
          <w:sz w:val="21"/>
        </w:rPr>
        <w:t>增加。</w:t>
      </w:r>
    </w:p>
    <w:p>
      <w:pPr>
        <w:ind w:firstLine="420"/>
        <w:jc w:val="both"/>
      </w:pPr>
      <w:r>
        <w:rPr>
          <w:sz w:val="21"/>
        </w:rPr>
        <w:t>5.在有特殊任务时（如：重大活动、突发事件等），经采购人同意，中标供应商可使用</w:t>
      </w:r>
      <w:r>
        <w:rPr>
          <w:sz w:val="21"/>
        </w:rPr>
        <w:t>采购人提供的设备</w:t>
      </w:r>
      <w:r>
        <w:rPr>
          <w:sz w:val="21"/>
        </w:rPr>
        <w:t>，其运行、保养、维修、年审、保险等一切费用、使用风险和安全责任均由中标供应商负责。</w:t>
      </w:r>
    </w:p>
    <w:p>
      <w:pPr>
        <w:ind w:firstLine="420"/>
        <w:jc w:val="both"/>
      </w:pPr>
      <w:r>
        <w:rPr>
          <w:sz w:val="21"/>
        </w:rPr>
        <w:t>6.中标供应商必须按照采购人对本项目的需求，配备所需的环卫机械设备、车辆和环卫工人作业所需的环卫工具、服装及其他劳保用品；同时，必须按照广州市城市管理有关管理规定，对所配备的环卫作业车辆和设备进行首次检查并作出综合评价，综合评价合格（以评价文件为准）的车辆、设备才能统一纳入全市专用作业车辆和设备的监管系统，并投入作业。</w:t>
      </w:r>
    </w:p>
    <w:p>
      <w:pPr>
        <w:ind w:firstLine="420"/>
        <w:jc w:val="both"/>
      </w:pPr>
      <w:r>
        <w:rPr>
          <w:sz w:val="21"/>
        </w:rPr>
        <w:t>7.环卫设施及收集容器配置：采购人提供本项目服务范围内的生活垃圾收运中转站（房）给中标供应商使用，但生活垃圾中转站（房）的日常管理由中标供应商负责，其中包括但不限于：日常水电费用的支付；场地内地面、进出口通道、装卸垃圾平台等损坏的平整修复；按照环卫、垃圾分类要求配置相应的指示牌。</w:t>
      </w:r>
    </w:p>
    <w:p>
      <w:pPr>
        <w:ind w:firstLine="420"/>
        <w:jc w:val="left"/>
      </w:pPr>
      <w:r>
        <w:rPr>
          <w:color w:val="000000"/>
          <w:sz w:val="21"/>
        </w:rPr>
        <w:t>8.中标供应商应采用信息化技术手段，提高清扫作业效率及质量，环卫作业车辆和设备必须按采购人要求安装GPS设备。</w:t>
      </w:r>
    </w:p>
    <w:p>
      <w:pPr>
        <w:ind w:firstLine="420"/>
        <w:jc w:val="left"/>
      </w:pPr>
      <w:r>
        <w:rPr>
          <w:color w:val="000000"/>
          <w:sz w:val="21"/>
        </w:rPr>
        <w:t>9.环卫信息化管理能力：中标供应商应具备与本项目匹配的环卫信息化管理系统或设备（如：资源管理、保洁人员定位、车辆管理、突发事件报送管理等相关类似管理系统或软硬件）。系统能实现对项目作业人员、作业车辆、事件进行智慧化管理，具备管理本项目所有的车辆行车轨迹记录、行车记录仪、作业人员定位信息、突发事件、项目资源管理、智慧城管巡查等功能。</w:t>
      </w:r>
      <w:r>
        <w:rPr>
          <w:color w:val="000000"/>
          <w:sz w:val="21"/>
        </w:rPr>
        <w:t>如上级部门有要求</w:t>
      </w:r>
      <w:r>
        <w:rPr>
          <w:color w:val="000000"/>
          <w:sz w:val="21"/>
        </w:rPr>
        <w:t>中标供应商</w:t>
      </w:r>
      <w:r>
        <w:rPr>
          <w:color w:val="000000"/>
          <w:sz w:val="21"/>
        </w:rPr>
        <w:t>将信息化管理系统与市、区等管理系统对接的，</w:t>
      </w:r>
      <w:r>
        <w:rPr>
          <w:color w:val="000000"/>
          <w:sz w:val="21"/>
        </w:rPr>
        <w:t>中标供应商</w:t>
      </w:r>
      <w:r>
        <w:rPr>
          <w:color w:val="000000"/>
          <w:sz w:val="21"/>
        </w:rPr>
        <w:t>应无条件接入。</w:t>
      </w:r>
    </w:p>
    <w:p>
      <w:pPr>
        <w:ind w:firstLine="495"/>
        <w:jc w:val="both"/>
      </w:pPr>
      <w:r>
        <w:rPr>
          <w:sz w:val="21"/>
        </w:rPr>
        <w:t>10</w:t>
      </w:r>
      <w:r>
        <w:rPr>
          <w:sz w:val="21"/>
        </w:rPr>
        <w:t>.合同期满或终止后，中标供应商不得以任何理由拒交属于采购人产权的工具设备设施，如因中标供应商工作人员人为损坏，照价赔偿。</w:t>
      </w:r>
    </w:p>
    <w:p>
      <w:pPr>
        <w:ind w:firstLine="495"/>
        <w:jc w:val="both"/>
      </w:pPr>
    </w:p>
    <w:p>
      <w:pPr>
        <w:jc w:val="left"/>
      </w:pPr>
      <w:r>
        <w:rPr>
          <w:b/>
          <w:color w:val="000000"/>
          <w:sz w:val="21"/>
        </w:rPr>
        <w:t>（五）人员配备及管理要求</w:t>
      </w:r>
    </w:p>
    <w:p>
      <w:pPr>
        <w:ind w:firstLine="495"/>
        <w:jc w:val="both"/>
      </w:pPr>
      <w:r>
        <w:rPr>
          <w:sz w:val="21"/>
        </w:rPr>
        <w:t>1.本项目</w:t>
      </w:r>
      <w:r>
        <w:rPr>
          <w:sz w:val="21"/>
        </w:rPr>
        <w:t>原则上优先</w:t>
      </w:r>
      <w:r>
        <w:rPr>
          <w:sz w:val="21"/>
        </w:rPr>
        <w:t>招用本地劳动力就业和就业后</w:t>
      </w:r>
      <w:r>
        <w:rPr>
          <w:sz w:val="21"/>
        </w:rPr>
        <w:t>100%</w:t>
      </w:r>
      <w:r>
        <w:rPr>
          <w:sz w:val="21"/>
        </w:rPr>
        <w:t>参加社会保险。聘用人员的工资、福利及社保等待遇由中标供应商负责。中标供应商必须按照《中华人民共和国劳动法</w:t>
      </w:r>
      <w:r>
        <w:rPr>
          <w:sz w:val="21"/>
        </w:rPr>
        <w:t>》</w:t>
      </w:r>
      <w:r>
        <w:rPr>
          <w:sz w:val="21"/>
        </w:rPr>
        <w:t>《中华人民共和国劳动</w:t>
      </w:r>
      <w:r>
        <w:rPr>
          <w:sz w:val="21"/>
        </w:rPr>
        <w:t>合同</w:t>
      </w:r>
      <w:r>
        <w:rPr>
          <w:sz w:val="21"/>
        </w:rPr>
        <w:t>法》</w:t>
      </w:r>
      <w:r>
        <w:rPr>
          <w:sz w:val="21"/>
        </w:rPr>
        <w:t>《</w:t>
      </w:r>
      <w:r>
        <w:rPr>
          <w:sz w:val="21"/>
        </w:rPr>
        <w:t>广州市人民政府办公厅关于规范广州市环卫行业用工的意见》（穗府办规〔</w:t>
      </w:r>
      <w:r>
        <w:rPr>
          <w:sz w:val="21"/>
        </w:rPr>
        <w:t>2018</w:t>
      </w:r>
      <w:r>
        <w:rPr>
          <w:sz w:val="21"/>
        </w:rPr>
        <w:t>〕</w:t>
      </w:r>
      <w:r>
        <w:rPr>
          <w:sz w:val="21"/>
        </w:rPr>
        <w:t>25</w:t>
      </w:r>
      <w:r>
        <w:rPr>
          <w:sz w:val="21"/>
        </w:rPr>
        <w:t>号）等相关规定，落实工人工资（基本工资、岗位津贴、高温津贴、节日慰问金和加班费）、社会保险费用（五险）、住房公积金等，如遇政府调高企业职工最低工资标准，将按照实际幅度调整相应费用，所产生的差额由中标供应商负责。</w:t>
      </w:r>
    </w:p>
    <w:p>
      <w:pPr>
        <w:ind w:firstLine="495"/>
        <w:jc w:val="both"/>
      </w:pPr>
      <w:r>
        <w:rPr>
          <w:sz w:val="21"/>
        </w:rPr>
        <w:t>2.</w:t>
      </w:r>
      <w:r>
        <w:rPr>
          <w:sz w:val="21"/>
        </w:rPr>
        <w:t>中标供应商根据服务人数和服务项目配备专门的服务管理人员，中标供应商负责服务人员的日常事务，协调处理服务人员与采购人之间的关系，向采购人提供政策法规方面的咨询。</w:t>
      </w:r>
    </w:p>
    <w:p>
      <w:pPr>
        <w:ind w:firstLine="495"/>
        <w:jc w:val="both"/>
      </w:pPr>
      <w:r>
        <w:rPr>
          <w:sz w:val="21"/>
        </w:rPr>
        <w:t>3.</w:t>
      </w:r>
      <w:r>
        <w:rPr>
          <w:sz w:val="21"/>
        </w:rPr>
        <w:t>中标供应商要及时掌握国家和省有关劳动标准、劳动条件、工资福利、社会保险等方面的最新政策动态并通知采购人，积极配合采购人对新政策规定的组织实施。</w:t>
      </w:r>
    </w:p>
    <w:p>
      <w:pPr>
        <w:ind w:firstLine="495"/>
        <w:jc w:val="both"/>
      </w:pPr>
      <w:r>
        <w:rPr>
          <w:sz w:val="21"/>
        </w:rPr>
        <w:t>4.</w:t>
      </w:r>
      <w:r>
        <w:rPr>
          <w:sz w:val="21"/>
        </w:rPr>
        <w:t>中标供应商应依照国家、省、市的规定及采购人的要求提供相应的人事、劳资管理服务。中标供应商应分别与各岗位人员签订劳动合同，负责管理人员的人事、劳资、保险事宜。</w:t>
      </w:r>
    </w:p>
    <w:p>
      <w:pPr>
        <w:ind w:firstLine="495"/>
        <w:jc w:val="both"/>
      </w:pPr>
      <w:r>
        <w:rPr>
          <w:sz w:val="21"/>
        </w:rPr>
        <w:t>5</w:t>
      </w:r>
      <w:r>
        <w:rPr>
          <w:sz w:val="21"/>
        </w:rPr>
        <w:t>、服务人员须严格遵守采购人的规章制度和管理规范规程、忠于职守、文明礼貌、严格遵守劳动纪律、服从和执行采购人做出的工作安排和调度。</w:t>
      </w:r>
    </w:p>
    <w:p>
      <w:pPr>
        <w:ind w:firstLine="495"/>
        <w:jc w:val="both"/>
      </w:pPr>
      <w:r>
        <w:rPr>
          <w:sz w:val="21"/>
        </w:rPr>
        <w:t>6.</w:t>
      </w:r>
      <w:r>
        <w:rPr>
          <w:sz w:val="21"/>
        </w:rPr>
        <w:t>中标供应商</w:t>
      </w:r>
      <w:r>
        <w:rPr>
          <w:sz w:val="21"/>
        </w:rPr>
        <w:t>须聘用身体健康的工作人员以保证服务质量，并严格遵守行业用工标准。</w:t>
      </w:r>
    </w:p>
    <w:p>
      <w:pPr>
        <w:ind w:firstLine="495"/>
        <w:jc w:val="both"/>
      </w:pPr>
      <w:r>
        <w:rPr>
          <w:sz w:val="21"/>
        </w:rPr>
        <w:t>7.本项目所需的环卫工人由中标供应商负责聘用，聘用环卫工人数量严格按照采购人对本项目的需求足额落实，确保清扫保洁工作的正常开展。</w:t>
      </w:r>
    </w:p>
    <w:p>
      <w:pPr>
        <w:ind w:firstLine="495"/>
        <w:jc w:val="both"/>
      </w:pPr>
      <w:r>
        <w:rPr>
          <w:sz w:val="21"/>
        </w:rPr>
        <w:t>8.中标供应商负责按国家、省、市、区有关规定聘请环卫工人，</w:t>
      </w:r>
      <w:r>
        <w:rPr>
          <w:sz w:val="21"/>
        </w:rPr>
        <w:t>中标供应商须优先录取熟悉项目的服务人员。</w:t>
      </w:r>
      <w:r>
        <w:rPr>
          <w:sz w:val="21"/>
        </w:rPr>
        <w:t>按最新国家法律规定足额支付环卫工人报酬，为劳动人员足额购买社保、公积金等规定的职业保障；按采购人要求，为劳动</w:t>
      </w:r>
      <w:r>
        <w:rPr>
          <w:sz w:val="21"/>
        </w:rPr>
        <w:t>/劳务人员购买团体意外伤害保险等商业保险等。中标供应商在本项目承包合同期内，若不按国家法律、法规足额落实环卫工人的报酬、购买社保、公积金、商业意外险等，由此引起的一切纠纷、经济责任、法律责任等均由中标供应商负责。</w:t>
      </w:r>
    </w:p>
    <w:p>
      <w:pPr>
        <w:ind w:firstLine="420"/>
        <w:jc w:val="both"/>
      </w:pPr>
      <w:r>
        <w:rPr>
          <w:sz w:val="21"/>
        </w:rPr>
        <w:t>9.</w:t>
      </w:r>
      <w:r>
        <w:rPr>
          <w:sz w:val="21"/>
        </w:rPr>
        <w:t>中标供应商负责对外以公司的名义按照采购人要求发布招聘信息，做好应聘人员的信息登记，并按采购人要求进行专业分类，且中标供应商按照采购人要求负责组织举行人员面试的相关工作。</w:t>
      </w:r>
    </w:p>
    <w:p>
      <w:pPr>
        <w:ind w:firstLine="420"/>
        <w:jc w:val="both"/>
      </w:pPr>
      <w:r>
        <w:rPr>
          <w:sz w:val="21"/>
        </w:rPr>
        <w:t>10.项目服务人员应具备服务岗位所需基本素质与技能。中标供应商须根据环卫工作性质制定服务人员试用、录用考核标准并组织实施。中标供应商须制定培训计划、强化服务人员业务知识、加强服务技能培训工作，以培养一支服务意识强，兼备一定实践技能的综合素质队伍为目标。</w:t>
      </w:r>
    </w:p>
    <w:p>
      <w:pPr>
        <w:ind w:firstLine="495"/>
        <w:jc w:val="both"/>
      </w:pPr>
      <w:r>
        <w:rPr>
          <w:sz w:val="21"/>
        </w:rPr>
        <w:t>11</w:t>
      </w:r>
      <w:r>
        <w:rPr>
          <w:sz w:val="21"/>
        </w:rPr>
        <w:t>.中标供应商应根据采购人的行为形象要求及规范，要求其聘用工作人员文明作业，使用行业标志，穿着行业服装上岗。</w:t>
      </w:r>
      <w:r>
        <w:rPr>
          <w:sz w:val="21"/>
        </w:rPr>
        <w:t>中标供应商必须为环卫工人统一定制环卫工作服，每年提供不少于</w:t>
      </w:r>
      <w:r>
        <w:rPr>
          <w:sz w:val="21"/>
        </w:rPr>
        <w:t>2套夏装，不少于2套冬装；样式和用料按照广州市城管委统一要求；每年定时组织全体环卫工人进行体检，并负担体检费用。</w:t>
      </w:r>
    </w:p>
    <w:p>
      <w:pPr>
        <w:ind w:firstLine="495"/>
        <w:jc w:val="both"/>
      </w:pPr>
      <w:r>
        <w:rPr>
          <w:sz w:val="21"/>
        </w:rPr>
        <w:t>12</w:t>
      </w:r>
      <w:r>
        <w:rPr>
          <w:sz w:val="21"/>
        </w:rPr>
        <w:t>.中标供应商应合理制定服务人员作业计划表及突发事件应急预案，并交采购人备案。中标供应商须保证配备服务人员服从采购人工作分配安排，并接受采购人或使用部门的考核。</w:t>
      </w:r>
    </w:p>
    <w:p>
      <w:pPr>
        <w:ind w:firstLine="495"/>
        <w:jc w:val="both"/>
      </w:pPr>
      <w:r>
        <w:rPr>
          <w:sz w:val="21"/>
        </w:rPr>
        <w:t>13</w:t>
      </w:r>
      <w:r>
        <w:rPr>
          <w:sz w:val="21"/>
        </w:rPr>
        <w:t>.中标供应商应配备一支应急队伍</w:t>
      </w:r>
      <w:r>
        <w:rPr>
          <w:sz w:val="21"/>
        </w:rPr>
        <w:t>（总人数不少于</w:t>
      </w:r>
      <w:r>
        <w:rPr>
          <w:sz w:val="21"/>
        </w:rPr>
        <w:t>30</w:t>
      </w:r>
      <w:r>
        <w:rPr>
          <w:sz w:val="21"/>
        </w:rPr>
        <w:t>人，配置</w:t>
      </w:r>
      <w:r>
        <w:rPr>
          <w:sz w:val="21"/>
        </w:rPr>
        <w:t>1</w:t>
      </w:r>
      <w:r>
        <w:rPr>
          <w:sz w:val="21"/>
        </w:rPr>
        <w:t>台</w:t>
      </w:r>
      <w:r>
        <w:rPr>
          <w:sz w:val="21"/>
        </w:rPr>
        <w:t>16吨洗扫一体车，2台高压冲洗车）</w:t>
      </w:r>
      <w:r>
        <w:rPr>
          <w:sz w:val="21"/>
        </w:rPr>
        <w:t>，</w:t>
      </w:r>
      <w:r>
        <w:rPr>
          <w:sz w:val="21"/>
        </w:rPr>
        <w:t>并提交书面文件报采购人备案</w:t>
      </w:r>
      <w:r>
        <w:rPr>
          <w:sz w:val="21"/>
        </w:rPr>
        <w:t>。</w:t>
      </w:r>
      <w:r>
        <w:rPr>
          <w:sz w:val="21"/>
        </w:rPr>
        <w:t>一旦发生突发事件和群众投诉，必须</w:t>
      </w:r>
      <w:r>
        <w:rPr>
          <w:sz w:val="21"/>
        </w:rPr>
        <w:t>30分钟内安排作业人员到现场处理。</w:t>
      </w:r>
      <w:r>
        <w:rPr>
          <w:sz w:val="21"/>
        </w:rPr>
        <w:t>在采购人及上级环卫部门有特殊任务要求抽调人员、装备时，中标</w:t>
      </w:r>
      <w:r>
        <w:rPr>
          <w:sz w:val="21"/>
        </w:rPr>
        <w:t>供应商</w:t>
      </w:r>
      <w:r>
        <w:rPr>
          <w:sz w:val="21"/>
        </w:rPr>
        <w:t>应在规定时间内确保人员、装备及时到位，并按要求开展各项环卫工作。</w:t>
      </w:r>
      <w:r>
        <w:rPr>
          <w:sz w:val="21"/>
        </w:rPr>
        <w:t>所发生的费用包含在项目总承包费用中，不另行追加服务费。</w:t>
      </w:r>
    </w:p>
    <w:p>
      <w:pPr>
        <w:ind w:firstLine="495"/>
        <w:jc w:val="both"/>
      </w:pPr>
      <w:r>
        <w:rPr>
          <w:sz w:val="21"/>
        </w:rPr>
        <w:t>1</w:t>
      </w:r>
      <w:r>
        <w:rPr>
          <w:sz w:val="21"/>
        </w:rPr>
        <w:t>4.</w:t>
      </w:r>
      <w:r>
        <w:rPr>
          <w:sz w:val="21"/>
        </w:rPr>
        <w:t xml:space="preserve"> </w:t>
      </w:r>
      <w:r>
        <w:rPr>
          <w:sz w:val="21"/>
        </w:rPr>
        <w:t>中标供应商应建立</w:t>
      </w:r>
      <w:r>
        <w:rPr>
          <w:sz w:val="21"/>
        </w:rPr>
        <w:t>24小时值班制度，负责服务范围内突发性事件的作业工作。</w:t>
      </w:r>
    </w:p>
    <w:p>
      <w:pPr>
        <w:ind w:firstLine="495"/>
        <w:jc w:val="both"/>
      </w:pPr>
      <w:r>
        <w:rPr>
          <w:sz w:val="21"/>
        </w:rPr>
        <w:t>15</w:t>
      </w:r>
      <w:r>
        <w:rPr>
          <w:sz w:val="21"/>
        </w:rPr>
        <w:t>.遇重大节日、主要活动期间和道路整修后清洁及台风、水浸等意外事件发生，以及采购人有其他重大工作任务或突击性任务时，中标供应商应及时配合采购人提出的临时性要求，但不另外增加服务费。</w:t>
      </w:r>
    </w:p>
    <w:p>
      <w:pPr>
        <w:ind w:firstLine="420"/>
        <w:jc w:val="both"/>
      </w:pPr>
      <w:r>
        <w:rPr>
          <w:sz w:val="21"/>
        </w:rPr>
        <w:t>1</w:t>
      </w:r>
      <w:r>
        <w:rPr>
          <w:sz w:val="21"/>
        </w:rPr>
        <w:t>6.</w:t>
      </w:r>
      <w:r>
        <w:rPr>
          <w:sz w:val="21"/>
        </w:rPr>
        <w:t>项目服务期间，服务人员发生工伤事故的，由中标供应商通过国家社保机构及保险公司，按照国家、省、市有关规定处理，社会保险赔偿金额不足以承担法律法规规定的经济责任时，超过社会保险赔偿的部分由中标供应商承担；服务人员患病或非因公（工）发生的伤亡事故，其医疗待遇、病假工资等相关福利待遇由中标供应商按照国家、省、市及采购人有关规定执行。</w:t>
      </w:r>
    </w:p>
    <w:p>
      <w:pPr>
        <w:ind w:firstLine="420"/>
        <w:jc w:val="both"/>
      </w:pPr>
      <w:r>
        <w:rPr>
          <w:sz w:val="21"/>
        </w:rPr>
        <w:t>17.环卫工人发生工伤的，由中标供应商全面负责并及时作出赔偿。若中标供应商拖欠工人工资和其他劳动/劳务报酬，给采购人造成不便或影响合同履行的，采购人有权解除承包合同，追究中标供应商的违约责任。</w:t>
      </w:r>
      <w:r>
        <w:rPr>
          <w:sz w:val="21"/>
        </w:rPr>
        <w:t>因中标供应商不及时支付劳动报酬或赔偿金引发社会不良影响的，采购人有权在应支付给供应商的服务费额度内迳行支付，采购人已支付费用在与中标供应商结算时扣减。</w:t>
      </w:r>
    </w:p>
    <w:p>
      <w:pPr>
        <w:ind w:firstLine="495"/>
        <w:jc w:val="both"/>
      </w:pPr>
      <w:r>
        <w:rPr>
          <w:sz w:val="21"/>
        </w:rPr>
        <w:t>18</w:t>
      </w:r>
      <w:r>
        <w:rPr>
          <w:sz w:val="21"/>
        </w:rPr>
        <w:t>.服务期内发生劳资纠纷由中标供应商</w:t>
      </w:r>
      <w:r>
        <w:rPr>
          <w:sz w:val="21"/>
        </w:rPr>
        <w:t>自行</w:t>
      </w:r>
      <w:r>
        <w:rPr>
          <w:sz w:val="21"/>
        </w:rPr>
        <w:t>处理，产生的经济补偿及赔偿由中标供应商负责。</w:t>
      </w:r>
    </w:p>
    <w:p>
      <w:pPr>
        <w:ind w:firstLine="495"/>
        <w:jc w:val="both"/>
      </w:pPr>
      <w:r>
        <w:rPr>
          <w:sz w:val="21"/>
        </w:rPr>
        <w:t>19.</w:t>
      </w:r>
      <w:r>
        <w:rPr>
          <w:sz w:val="21"/>
        </w:rPr>
        <w:t>服务人员用工期间发生工伤事故，或重大疾病、非因工死亡等事故风险由中标供应商承担，中标供应商应以用人单位身份参与调查及处理，并为员工进行工伤鉴定和待遇申报、经济补偿、赔偿等相应手续。</w:t>
      </w:r>
    </w:p>
    <w:p>
      <w:pPr>
        <w:ind w:firstLine="495"/>
        <w:jc w:val="both"/>
      </w:pPr>
      <w:r>
        <w:rPr>
          <w:sz w:val="21"/>
        </w:rPr>
        <w:t>20</w:t>
      </w:r>
      <w:r>
        <w:rPr>
          <w:sz w:val="21"/>
        </w:rPr>
        <w:t>.如因中标供应商管理不当，引起的劳资纠纷问题影响正常作业的，采购人有权另行聘请人员确保正常工作，所产生的费用在承包费中相应扣减，并有权解除合同。</w:t>
      </w:r>
    </w:p>
    <w:p>
      <w:pPr>
        <w:ind w:firstLine="495"/>
        <w:jc w:val="both"/>
      </w:pPr>
      <w:r>
        <w:rPr>
          <w:sz w:val="21"/>
        </w:rPr>
        <w:t>21</w:t>
      </w:r>
      <w:r>
        <w:rPr>
          <w:sz w:val="21"/>
        </w:rPr>
        <w:t>.在服务期限内，中标供应商所请的工作人员在工作期间，所发生的一切大小安全事故（包括发包方为承包方管理人员提供的交通、运输工具）一律由中标供应商承担，采购人概不负责。</w:t>
      </w:r>
    </w:p>
    <w:p>
      <w:pPr>
        <w:ind w:firstLine="495"/>
        <w:jc w:val="both"/>
      </w:pPr>
      <w:r>
        <w:rPr>
          <w:sz w:val="21"/>
        </w:rPr>
        <w:t>22</w:t>
      </w:r>
      <w:r>
        <w:rPr>
          <w:sz w:val="21"/>
        </w:rPr>
        <w:t>.中标供应商需为巡查岗位解决交通问题。</w:t>
      </w:r>
    </w:p>
    <w:p>
      <w:pPr>
        <w:ind w:firstLine="495"/>
        <w:jc w:val="both"/>
      </w:pPr>
      <w:r>
        <w:rPr>
          <w:sz w:val="21"/>
        </w:rPr>
        <w:t>2</w:t>
      </w:r>
      <w:r>
        <w:rPr>
          <w:sz w:val="21"/>
        </w:rPr>
        <w:t>3.</w:t>
      </w:r>
      <w:r>
        <w:rPr>
          <w:sz w:val="21"/>
        </w:rPr>
        <w:t>中标供应商须向所聘人员提供必要的、符合法律法规规定的工作条件及劳动条件，并充分重视和保护女性服务人员依法享有的特殊保护权益。服务人员系女性的，在孕期、产期、哺乳期的待遇由中标供应商按国家、省、市及采购人规定执行。</w:t>
      </w:r>
    </w:p>
    <w:p>
      <w:pPr>
        <w:ind w:firstLine="420"/>
        <w:jc w:val="both"/>
      </w:pPr>
      <w:r>
        <w:rPr>
          <w:sz w:val="21"/>
        </w:rPr>
        <w:t>2</w:t>
      </w:r>
      <w:r>
        <w:rPr>
          <w:sz w:val="21"/>
        </w:rPr>
        <w:t>4.</w:t>
      </w:r>
      <w:r>
        <w:rPr>
          <w:sz w:val="21"/>
        </w:rPr>
        <w:t>采购人及中标供应商双方均有权对对方管理服务人员的情况进行了解，包括服务人员的教育培训、考勤考核、福利待遇、薪酬收入、社会保险等情况，以监督双方对劳动法律法规的执行，保证服务人员在提供劳务期间具有合理的工作报酬和待遇。</w:t>
      </w:r>
    </w:p>
    <w:p>
      <w:pPr>
        <w:ind w:firstLine="420"/>
        <w:jc w:val="both"/>
      </w:pPr>
      <w:r>
        <w:rPr>
          <w:sz w:val="21"/>
        </w:rPr>
        <w:t>2</w:t>
      </w:r>
      <w:r>
        <w:rPr>
          <w:sz w:val="21"/>
        </w:rPr>
        <w:t>5.</w:t>
      </w:r>
      <w:r>
        <w:rPr>
          <w:sz w:val="21"/>
        </w:rPr>
        <w:t>关于服务人员的调整、更换和增减</w:t>
      </w:r>
    </w:p>
    <w:p>
      <w:pPr>
        <w:ind w:firstLine="495"/>
        <w:jc w:val="both"/>
      </w:pPr>
      <w:r>
        <w:rPr>
          <w:sz w:val="21"/>
        </w:rPr>
        <w:t>（</w:t>
      </w:r>
      <w:r>
        <w:rPr>
          <w:sz w:val="21"/>
        </w:rPr>
        <w:t>1）未经采购人同意，中标供应商不得随意更换或减退服务人员。</w:t>
      </w:r>
    </w:p>
    <w:p>
      <w:pPr>
        <w:ind w:firstLine="495"/>
        <w:jc w:val="both"/>
      </w:pPr>
      <w:r>
        <w:rPr>
          <w:sz w:val="21"/>
        </w:rPr>
        <w:t>（</w:t>
      </w:r>
      <w:r>
        <w:rPr>
          <w:sz w:val="21"/>
        </w:rPr>
        <w:t>2）在服务有效期内，服务人员有下列情况之一时，采购人可以要求中标供应商更换服务人员：</w:t>
      </w:r>
    </w:p>
    <w:p>
      <w:pPr>
        <w:ind w:firstLine="495"/>
        <w:jc w:val="both"/>
      </w:pPr>
      <w:r>
        <w:rPr>
          <w:sz w:val="21"/>
        </w:rPr>
        <w:t>A．在试用期间被证明不符合录用条件的；</w:t>
      </w:r>
    </w:p>
    <w:p>
      <w:pPr>
        <w:ind w:firstLine="495"/>
        <w:jc w:val="both"/>
      </w:pPr>
      <w:r>
        <w:rPr>
          <w:sz w:val="21"/>
        </w:rPr>
        <w:t>B. 工作能力不符合岗位要求的；</w:t>
      </w:r>
    </w:p>
    <w:p>
      <w:pPr>
        <w:ind w:firstLine="495"/>
        <w:jc w:val="both"/>
      </w:pPr>
      <w:r>
        <w:rPr>
          <w:sz w:val="21"/>
        </w:rPr>
        <w:t>C．不服从采购人工作安排的；</w:t>
      </w:r>
    </w:p>
    <w:p>
      <w:pPr>
        <w:ind w:firstLine="495"/>
        <w:jc w:val="both"/>
      </w:pPr>
      <w:r>
        <w:rPr>
          <w:sz w:val="21"/>
        </w:rPr>
        <w:t>D. 违反劳动纪律或采购人的规章制度的；</w:t>
      </w:r>
    </w:p>
    <w:p>
      <w:pPr>
        <w:ind w:firstLine="495"/>
        <w:jc w:val="both"/>
      </w:pPr>
      <w:r>
        <w:rPr>
          <w:sz w:val="21"/>
        </w:rPr>
        <w:t>E．失职、营私舞弊，给采购人利益造成损害的；</w:t>
      </w:r>
    </w:p>
    <w:p>
      <w:pPr>
        <w:ind w:firstLine="495"/>
        <w:jc w:val="both"/>
      </w:pPr>
      <w:r>
        <w:rPr>
          <w:sz w:val="21"/>
        </w:rPr>
        <w:t>F．劳动者同时与其他用人单位建立劳动关系，对完成采购人的工作任务造成影响，或者经采购人提出，拒不改正的；</w:t>
      </w:r>
    </w:p>
    <w:p>
      <w:pPr>
        <w:ind w:firstLine="495"/>
        <w:jc w:val="both"/>
      </w:pPr>
      <w:r>
        <w:rPr>
          <w:sz w:val="21"/>
        </w:rPr>
        <w:t>G．泄露采购人工作秘密的；</w:t>
      </w:r>
    </w:p>
    <w:p>
      <w:pPr>
        <w:ind w:firstLine="495"/>
        <w:jc w:val="both"/>
      </w:pPr>
      <w:r>
        <w:rPr>
          <w:sz w:val="21"/>
        </w:rPr>
        <w:t>H．被依法追究刑事责任的；</w:t>
      </w:r>
    </w:p>
    <w:p>
      <w:pPr>
        <w:ind w:firstLine="495"/>
        <w:jc w:val="both"/>
      </w:pPr>
      <w:r>
        <w:rPr>
          <w:sz w:val="21"/>
        </w:rPr>
        <w:t>I．法律规定其他可以解除合同的情形。</w:t>
      </w:r>
    </w:p>
    <w:p>
      <w:pPr>
        <w:ind w:firstLine="495"/>
        <w:jc w:val="both"/>
      </w:pPr>
      <w:r>
        <w:rPr>
          <w:sz w:val="21"/>
        </w:rPr>
        <w:t>（</w:t>
      </w:r>
      <w:r>
        <w:rPr>
          <w:sz w:val="21"/>
        </w:rPr>
        <w:t>3）有下列情形之一的，采购人不减退服务人员，但导致的人员欠缺由中标供应商根据岗位职责对应添补：</w:t>
      </w:r>
    </w:p>
    <w:p>
      <w:pPr>
        <w:ind w:firstLine="495"/>
        <w:jc w:val="both"/>
      </w:pPr>
      <w:r>
        <w:rPr>
          <w:sz w:val="21"/>
        </w:rPr>
        <w:t>A．在用工单位患职业病或者因工负伤并被确认丧失或部分丧失劳动能力的；</w:t>
      </w:r>
    </w:p>
    <w:p>
      <w:pPr>
        <w:ind w:firstLine="495"/>
        <w:jc w:val="both"/>
      </w:pPr>
      <w:r>
        <w:rPr>
          <w:sz w:val="21"/>
        </w:rPr>
        <w:t>B．服务人员患病或者非因工负伤，在规定的医疗期内的；</w:t>
      </w:r>
    </w:p>
    <w:p>
      <w:pPr>
        <w:ind w:firstLine="495"/>
        <w:jc w:val="both"/>
      </w:pPr>
      <w:r>
        <w:rPr>
          <w:sz w:val="21"/>
        </w:rPr>
        <w:t>C．女性服务人员在孕期、产期、哺乳期的；</w:t>
      </w:r>
    </w:p>
    <w:p>
      <w:pPr>
        <w:ind w:firstLine="495"/>
        <w:jc w:val="both"/>
      </w:pPr>
      <w:r>
        <w:rPr>
          <w:sz w:val="21"/>
        </w:rPr>
        <w:t>（</w:t>
      </w:r>
      <w:r>
        <w:rPr>
          <w:sz w:val="21"/>
        </w:rPr>
        <w:t>4）在服务有效期内，采购人退回服务人员或要求中标供应商更换服务人员，需支付经济补偿的由中标供应商承担。</w:t>
      </w:r>
    </w:p>
    <w:p>
      <w:pPr>
        <w:ind w:firstLine="495"/>
        <w:jc w:val="both"/>
      </w:pPr>
      <w:r>
        <w:rPr>
          <w:sz w:val="21"/>
        </w:rPr>
        <w:t>（</w:t>
      </w:r>
      <w:r>
        <w:rPr>
          <w:sz w:val="21"/>
        </w:rPr>
        <w:t>5）服务人员劳动合同期满，不再继续使用的，由中标供应商办理终止劳动合同的手续，服务人员的经济补偿金由中标供应商承担。</w:t>
      </w:r>
    </w:p>
    <w:p>
      <w:pPr>
        <w:ind w:firstLine="495"/>
        <w:jc w:val="both"/>
      </w:pPr>
      <w:r>
        <w:rPr>
          <w:sz w:val="21"/>
        </w:rPr>
        <w:t>26.</w:t>
      </w:r>
      <w:r>
        <w:rPr>
          <w:sz w:val="21"/>
        </w:rPr>
        <w:t>中标供应商对服务人员进行考核，由中标</w:t>
      </w:r>
      <w:r>
        <w:rPr>
          <w:sz w:val="21"/>
        </w:rPr>
        <w:t>供应</w:t>
      </w:r>
      <w:r>
        <w:rPr>
          <w:sz w:val="21"/>
        </w:rPr>
        <w:t>商</w:t>
      </w:r>
      <w:r>
        <w:rPr>
          <w:sz w:val="21"/>
        </w:rPr>
        <w:t>做好服务人员的考勤及考核奖惩资料交采购人备案。采购人重点对服务的质量、合同履约的情况进行考核</w:t>
      </w:r>
      <w:r>
        <w:rPr>
          <w:sz w:val="21"/>
        </w:rPr>
        <w:t>。</w:t>
      </w:r>
    </w:p>
    <w:p>
      <w:pPr>
        <w:ind w:firstLine="495"/>
        <w:jc w:val="both"/>
      </w:pPr>
      <w:r>
        <w:rPr>
          <w:sz w:val="21"/>
        </w:rPr>
        <w:t>27</w:t>
      </w:r>
      <w:r>
        <w:rPr>
          <w:sz w:val="21"/>
        </w:rPr>
        <w:t>.服务期满，中标供应商未能继续获取相关项目服务时，要积极配合下一个中标供应商进行工作交接，不得以任何方式阻碍交接，影响采购人项目正常运行，并依据《</w:t>
      </w:r>
      <w:r>
        <w:rPr>
          <w:sz w:val="21"/>
        </w:rPr>
        <w:t>中华人民共和国劳动法</w:t>
      </w:r>
      <w:r>
        <w:rPr>
          <w:sz w:val="21"/>
        </w:rPr>
        <w:t>》的有关规定做好工人的补偿，若因中标供应商或其所聘用的工作人员未能配合采购人做好交接工作，采购人有权终止支付或扣罚中标供应商的服务款。</w:t>
      </w:r>
    </w:p>
    <w:p>
      <w:pPr>
        <w:ind w:firstLine="495"/>
        <w:jc w:val="both"/>
      </w:pPr>
    </w:p>
    <w:p>
      <w:pPr>
        <w:jc w:val="left"/>
      </w:pPr>
      <w:r>
        <w:rPr>
          <w:b/>
          <w:color w:val="000000"/>
          <w:sz w:val="21"/>
        </w:rPr>
        <w:t>（六）退出机制</w:t>
      </w:r>
    </w:p>
    <w:p>
      <w:pPr>
        <w:ind w:firstLine="495"/>
        <w:jc w:val="both"/>
      </w:pPr>
      <w:r>
        <w:rPr>
          <w:sz w:val="21"/>
        </w:rPr>
        <w:t>1.一票否决退出条件：①工资没有达到《广州市人民政府办公厅关于规范广州市环卫行业用工的意见》（穗府办规〔2018〕25 号）等相关规定最低工资标准；②发现存在</w:t>
      </w:r>
      <w:r>
        <w:rPr>
          <w:sz w:val="21"/>
        </w:rPr>
        <w:t>转包、分包或肢解分包</w:t>
      </w:r>
      <w:r>
        <w:rPr>
          <w:sz w:val="21"/>
        </w:rPr>
        <w:t>的情况；</w:t>
      </w:r>
      <w:r>
        <w:rPr>
          <w:sz w:val="21"/>
        </w:rPr>
        <w:t>③</w:t>
      </w:r>
      <w:r>
        <w:rPr>
          <w:sz w:val="21"/>
        </w:rPr>
        <w:t>拖欠工资的情况</w:t>
      </w:r>
      <w:r>
        <w:rPr>
          <w:sz w:val="21"/>
        </w:rPr>
        <w:t>；</w:t>
      </w:r>
      <w:r>
        <w:rPr>
          <w:sz w:val="21"/>
        </w:rPr>
        <w:t>④</w:t>
      </w:r>
      <w:r>
        <w:rPr>
          <w:sz w:val="21"/>
        </w:rPr>
        <w:t>若</w:t>
      </w:r>
      <w:r>
        <w:rPr>
          <w:sz w:val="21"/>
        </w:rPr>
        <w:t>30%以上村（居）对中标供应商的服务不满意或累计3个月考核</w:t>
      </w:r>
      <w:r>
        <w:rPr>
          <w:sz w:val="21"/>
        </w:rPr>
        <w:t>（含市、区和镇三级考核）</w:t>
      </w:r>
      <w:r>
        <w:rPr>
          <w:sz w:val="21"/>
        </w:rPr>
        <w:t>排名后三名的</w:t>
      </w:r>
      <w:r>
        <w:rPr>
          <w:sz w:val="21"/>
        </w:rPr>
        <w:t>。</w:t>
      </w:r>
    </w:p>
    <w:p>
      <w:pPr>
        <w:ind w:firstLine="420"/>
        <w:jc w:val="both"/>
      </w:pPr>
      <w:r>
        <w:rPr>
          <w:sz w:val="21"/>
        </w:rPr>
        <w:t>2.合同期满自动退出。在合同期限内，如上级部门对环卫保洁项目进行一体化改革或对横沥镇全部或部分道路保洁或本项目内其他事项进行统筹，采购人有权提前终止合同，中标供应商须无条件配合相关工作，并承诺按采购人要求的时间办理交接手续，不追究采购人的任何责任。</w:t>
      </w:r>
    </w:p>
    <w:p>
      <w:pPr>
        <w:ind w:firstLine="495"/>
        <w:jc w:val="both"/>
      </w:pPr>
      <w:r>
        <w:rPr>
          <w:sz w:val="21"/>
        </w:rPr>
        <w:t>3</w:t>
      </w:r>
      <w:r>
        <w:rPr>
          <w:sz w:val="21"/>
        </w:rPr>
        <w:t>.★确认中标供应商后，中标供应商必须提供具体的岗位服务人员实施方案。岗位服务人员实施方案需经采购人确认后才可实施此项目服务。如中标供应商提供的岗位服务人员实施方案不通过次数累计达三次，采购人有权单方面解除合同，且采购人不需要承担任何责任。</w:t>
      </w:r>
      <w:r>
        <w:rPr>
          <w:sz w:val="21"/>
        </w:rPr>
        <w:t>（提供承诺函，格式自拟）</w:t>
      </w:r>
    </w:p>
    <w:p>
      <w:pPr>
        <w:ind w:firstLine="495"/>
        <w:jc w:val="both"/>
      </w:pPr>
    </w:p>
    <w:p>
      <w:pPr>
        <w:jc w:val="left"/>
      </w:pPr>
      <w:r>
        <w:rPr>
          <w:b/>
          <w:color w:val="000000"/>
          <w:sz w:val="21"/>
        </w:rPr>
        <w:t>（七）其他说明</w:t>
      </w:r>
    </w:p>
    <w:p>
      <w:pPr>
        <w:ind w:firstLine="420"/>
        <w:jc w:val="both"/>
      </w:pPr>
      <w:r>
        <w:rPr>
          <w:sz w:val="21"/>
        </w:rPr>
        <w:t>1.本采购需求中标注符号的说明</w:t>
      </w:r>
      <w:r>
        <w:rPr>
          <w:sz w:val="21"/>
        </w:rPr>
        <w:t>：</w:t>
      </w:r>
    </w:p>
    <w:p>
      <w:pPr>
        <w:ind w:firstLine="420"/>
        <w:jc w:val="both"/>
      </w:pPr>
      <w:r>
        <w:rPr>
          <w:sz w:val="21"/>
        </w:rPr>
        <w:t>标注</w:t>
      </w:r>
      <w:r>
        <w:rPr>
          <w:sz w:val="21"/>
        </w:rPr>
        <w:t>“★”号的条款</w:t>
      </w:r>
      <w:r>
        <w:rPr>
          <w:sz w:val="21"/>
        </w:rPr>
        <w:t>，凡标记</w:t>
      </w:r>
      <w:r>
        <w:rPr>
          <w:sz w:val="21"/>
        </w:rPr>
        <w:t>“</w:t>
      </w:r>
      <w:r>
        <w:rPr>
          <w:sz w:val="21"/>
        </w:rPr>
        <w:t>★”号的条款（如有）为必须实质性响应的要求，投标人任何负偏离（不满足要求）或不响应均导致其投标无效。</w:t>
      </w:r>
    </w:p>
    <w:p>
      <w:pPr>
        <w:ind w:firstLine="420"/>
        <w:jc w:val="both"/>
      </w:pPr>
      <w:r>
        <w:rPr>
          <w:sz w:val="21"/>
        </w:rPr>
        <w:t>标记</w:t>
      </w:r>
      <w:r>
        <w:rPr>
          <w:sz w:val="21"/>
        </w:rPr>
        <w:t>“▲”号的条款</w:t>
      </w:r>
      <w:r>
        <w:rPr>
          <w:sz w:val="21"/>
        </w:rPr>
        <w:t>，凡标记</w:t>
      </w:r>
      <w:r>
        <w:rPr>
          <w:sz w:val="21"/>
        </w:rPr>
        <w:t>“</w:t>
      </w:r>
      <w:r>
        <w:rPr>
          <w:sz w:val="21"/>
        </w:rPr>
        <w:t>▲”号的条款（如有）为重要的要求，投标人任何负偏离（不满足要求）或不响应不导致其投标无效，但可能对其评审产生重大的影响，具体见项目评审标准。</w:t>
      </w:r>
    </w:p>
    <w:p>
      <w:pPr>
        <w:ind w:firstLine="420"/>
        <w:jc w:val="both"/>
      </w:pPr>
      <w:r>
        <w:rPr>
          <w:sz w:val="21"/>
        </w:rPr>
        <w:t>2.本项目兼投不兼中：投标人可对其中一个或两个采购包进行投标，可兼投，但不可兼中。本项目按采购包的顺序进行评审，依次按照评标总得分由高到低的顺序，每个采购包推荐两名中标候选人。已获得采购包一的第一中标候选人资格的，将不具有采购包二的候选人推荐资格。</w:t>
      </w:r>
    </w:p>
    <w:p>
      <w:pPr>
        <w:ind w:firstLine="420"/>
        <w:jc w:val="both"/>
      </w:pPr>
      <w:r>
        <w:rPr>
          <w:sz w:val="21"/>
        </w:rPr>
        <w:t>3.</w:t>
      </w:r>
      <w:r>
        <w:rPr>
          <w:sz w:val="21"/>
        </w:rPr>
        <w:t xml:space="preserve"> </w:t>
      </w:r>
      <w:r>
        <w:rPr>
          <w:sz w:val="21"/>
        </w:rPr>
        <w:t>年度采购预算</w:t>
      </w:r>
    </w:p>
    <w:tbl>
      <w:tblPr>
        <w:tblW w:w="0" w:type="auto"/>
        <w:tblBorders>
          <w:top w:val="none" w:color="000000" w:sz="4"/>
          <w:left w:val="none" w:color="000000" w:sz="4"/>
          <w:bottom w:val="none" w:color="000000" w:sz="4"/>
          <w:right w:val="none" w:color="000000" w:sz="4"/>
          <w:insideH w:val="none"/>
          <w:insideV w:val="none"/>
        </w:tblBorders>
      </w:tblPr>
      <w:tblGrid>
        <w:gridCol w:w="1965"/>
        <w:gridCol w:w="4470"/>
        <w:gridCol w:w="3945"/>
        <w:gridCol w:w="4095"/>
      </w:tblGrid>
      <w:tr>
        <w:tc>
          <w:tcPr>
            <w:tcW w:type="dxa" w:w="1965"/>
            <w:tcBorders>
              <w:top w:val="single" w:color="000000" w:sz="4"/>
              <w:left w:val="single" w:color="000000" w:sz="4"/>
              <w:bottom w:val="single" w:color="000000" w:sz="4"/>
              <w:right w:val="single" w:color="000000" w:sz="4"/>
            </w:tcBorders>
            <w:vAlign w:val="top"/>
          </w:tcPr>
          <w:p>
            <w:pPr>
              <w:jc w:val="center"/>
            </w:pPr>
            <w:r>
              <w:rPr>
                <w:sz w:val="21"/>
              </w:rPr>
              <w:t>采购包</w:t>
            </w:r>
          </w:p>
        </w:tc>
        <w:tc>
          <w:tcPr>
            <w:tcW w:type="dxa" w:w="4470"/>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3945"/>
            <w:tcBorders>
              <w:top w:val="single" w:color="000000" w:sz="4"/>
              <w:left w:val="single" w:color="000000" w:sz="4"/>
              <w:bottom w:val="single" w:color="000000" w:sz="4"/>
              <w:right w:val="single" w:color="000000" w:sz="4"/>
            </w:tcBorders>
            <w:vAlign w:val="top"/>
          </w:tcPr>
          <w:p>
            <w:pPr>
              <w:jc w:val="center"/>
            </w:pPr>
            <w:r>
              <w:rPr>
                <w:sz w:val="21"/>
              </w:rPr>
              <w:t>第一年预算数</w:t>
            </w:r>
            <w:r>
              <w:rPr>
                <w:sz w:val="21"/>
              </w:rPr>
              <w:t>（</w:t>
            </w:r>
            <w:r>
              <w:rPr>
                <w:sz w:val="21"/>
              </w:rPr>
              <w:t>元）</w:t>
            </w:r>
          </w:p>
        </w:tc>
        <w:tc>
          <w:tcPr>
            <w:tcW w:type="dxa" w:w="4095"/>
            <w:tcBorders>
              <w:top w:val="single" w:color="000000" w:sz="4"/>
              <w:left w:val="single" w:color="000000" w:sz="4"/>
              <w:bottom w:val="single" w:color="000000" w:sz="4"/>
              <w:right w:val="single" w:color="000000" w:sz="4"/>
            </w:tcBorders>
            <w:vAlign w:val="top"/>
          </w:tcPr>
          <w:p>
            <w:pPr>
              <w:jc w:val="center"/>
            </w:pPr>
            <w:r>
              <w:rPr>
                <w:sz w:val="21"/>
              </w:rPr>
              <w:t>第二年预算数</w:t>
            </w:r>
            <w:r>
              <w:rPr>
                <w:sz w:val="21"/>
              </w:rPr>
              <w:t>（</w:t>
            </w:r>
            <w:r>
              <w:rPr>
                <w:sz w:val="21"/>
              </w:rPr>
              <w:t>元）</w:t>
            </w:r>
          </w:p>
        </w:tc>
      </w:tr>
      <w:tr>
        <w:tc>
          <w:tcPr>
            <w:tcW w:type="dxa" w:w="1965"/>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w:t>
            </w:r>
          </w:p>
        </w:tc>
        <w:tc>
          <w:tcPr>
            <w:tcW w:type="dxa" w:w="4470"/>
            <w:tcBorders>
              <w:top w:val="none" w:color="000000" w:sz="4"/>
              <w:left w:val="single" w:color="000000" w:sz="4"/>
              <w:bottom w:val="single" w:color="000000" w:sz="4"/>
              <w:right w:val="single" w:color="000000" w:sz="4"/>
            </w:tcBorders>
            <w:vAlign w:val="top"/>
          </w:tcPr>
          <w:p>
            <w:pPr>
              <w:jc w:val="center"/>
            </w:pPr>
            <w:r>
              <w:rPr>
                <w:sz w:val="21"/>
              </w:rPr>
              <w:t>上横沥片区环境卫生工作服务</w:t>
            </w:r>
          </w:p>
        </w:tc>
        <w:tc>
          <w:tcPr>
            <w:tcW w:type="dxa" w:w="3945"/>
            <w:tcBorders>
              <w:top w:val="none" w:color="000000" w:sz="4"/>
              <w:left w:val="single" w:color="000000" w:sz="4"/>
              <w:bottom w:val="single" w:color="000000" w:sz="4"/>
              <w:right w:val="single" w:color="000000" w:sz="4"/>
            </w:tcBorders>
            <w:vAlign w:val="top"/>
          </w:tcPr>
          <w:p>
            <w:pPr>
              <w:jc w:val="center"/>
            </w:pPr>
            <w:r>
              <w:rPr>
                <w:sz w:val="21"/>
              </w:rPr>
              <w:t>16,571,900</w:t>
            </w:r>
            <w:r>
              <w:rPr>
                <w:sz w:val="21"/>
              </w:rPr>
              <w:t>.00</w:t>
            </w:r>
          </w:p>
        </w:tc>
        <w:tc>
          <w:tcPr>
            <w:tcW w:type="dxa" w:w="4095"/>
            <w:tcBorders>
              <w:top w:val="none" w:color="000000" w:sz="4"/>
              <w:left w:val="single" w:color="000000" w:sz="4"/>
              <w:bottom w:val="single" w:color="000000" w:sz="4"/>
              <w:right w:val="single" w:color="000000" w:sz="4"/>
            </w:tcBorders>
            <w:vAlign w:val="top"/>
          </w:tcPr>
          <w:p>
            <w:pPr>
              <w:jc w:val="center"/>
            </w:pPr>
            <w:r>
              <w:rPr>
                <w:sz w:val="21"/>
              </w:rPr>
              <w:t>16,571,900</w:t>
            </w:r>
            <w:r>
              <w:rPr>
                <w:sz w:val="21"/>
              </w:rPr>
              <w:t>.00</w:t>
            </w:r>
          </w:p>
        </w:tc>
      </w:tr>
      <w:tr>
        <w:tc>
          <w:tcPr>
            <w:tcW w:type="dxa" w:w="1965"/>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2</w:t>
            </w:r>
          </w:p>
        </w:tc>
        <w:tc>
          <w:tcPr>
            <w:tcW w:type="dxa" w:w="4470"/>
            <w:tcBorders>
              <w:top w:val="none" w:color="000000" w:sz="4"/>
              <w:left w:val="single" w:color="000000" w:sz="4"/>
              <w:bottom w:val="single" w:color="000000" w:sz="4"/>
              <w:right w:val="single" w:color="000000" w:sz="4"/>
            </w:tcBorders>
            <w:vAlign w:val="top"/>
          </w:tcPr>
          <w:p>
            <w:pPr>
              <w:jc w:val="center"/>
            </w:pPr>
            <w:r>
              <w:rPr>
                <w:sz w:val="21"/>
              </w:rPr>
              <w:t>下横沥片区环境卫生工作服务</w:t>
            </w:r>
          </w:p>
        </w:tc>
        <w:tc>
          <w:tcPr>
            <w:tcW w:type="dxa" w:w="3945"/>
            <w:tcBorders>
              <w:top w:val="none" w:color="000000" w:sz="4"/>
              <w:left w:val="single" w:color="000000" w:sz="4"/>
              <w:bottom w:val="single" w:color="000000" w:sz="4"/>
              <w:right w:val="single" w:color="000000" w:sz="4"/>
            </w:tcBorders>
            <w:vAlign w:val="top"/>
          </w:tcPr>
          <w:p>
            <w:pPr>
              <w:jc w:val="center"/>
            </w:pPr>
            <w:r>
              <w:rPr>
                <w:sz w:val="21"/>
              </w:rPr>
              <w:t>11,673,600</w:t>
            </w:r>
            <w:r>
              <w:rPr>
                <w:sz w:val="21"/>
              </w:rPr>
              <w:t>.00</w:t>
            </w:r>
          </w:p>
        </w:tc>
        <w:tc>
          <w:tcPr>
            <w:tcW w:type="dxa" w:w="4095"/>
            <w:tcBorders>
              <w:top w:val="none" w:color="000000" w:sz="4"/>
              <w:left w:val="single" w:color="000000" w:sz="4"/>
              <w:bottom w:val="single" w:color="000000" w:sz="4"/>
              <w:right w:val="single" w:color="000000" w:sz="4"/>
            </w:tcBorders>
            <w:vAlign w:val="top"/>
          </w:tcPr>
          <w:p>
            <w:pPr>
              <w:jc w:val="center"/>
            </w:pPr>
            <w:r>
              <w:rPr>
                <w:sz w:val="21"/>
              </w:rPr>
              <w:t>11,673,600</w:t>
            </w:r>
            <w:r>
              <w:rPr>
                <w:sz w:val="21"/>
              </w:rPr>
              <w:t>.00</w:t>
            </w:r>
          </w:p>
        </w:tc>
      </w:tr>
    </w:tbl>
    <w:p/>
    <w:p>
      <w:pPr>
        <w:ind w:firstLine="480"/>
      </w:pPr>
    </w:p>
    <w:p/>
    <w:p>
      <w:r>
        <w:rPr/>
        <w:t>采购包1（上横沥片区环境卫生工作服务）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两年，具体以签订合同时间为准。</w:t>
            </w:r>
          </w:p>
        </w:tc>
      </w:tr>
      <w:tr>
        <w:tc>
          <w:tcPr>
            <w:tcW w:type="dxa" w:w="4153"/>
          </w:tcPr>
          <w:p>
            <w:r>
              <w:rPr/>
              <w:t>标的提供的地点</w:t>
            </w:r>
          </w:p>
        </w:tc>
        <w:tc>
          <w:tcPr>
            <w:tcW w:type="dxa" w:w="4153"/>
          </w:tcPr>
          <w:p/>
          <w:p>
            <w:r>
              <w:rPr/>
              <w:t>①主次干道【凤凰一二三桥（含匝道、人行道）、番中公路上横沥段（国道G228横沥段，含亭角大桥) 、工业路、合兴路、中环路、兆丰路、广兴大道等道路（含绿化带）、东合路(横沥安置区段）、地方公路】；②镇中心城区【兆丰居委、大元开发区 (含横沥农庄）：公共区域、公厕、公园、内街巷道等、已征收的待建（闲置）地块、垃圾收集点等】；③内河涌、排灌河；④6个村（社区）【新兴村、前进村、大元村、义沙村、庙南村、庙贝社区：公共区域、公厕、公园、村巷道、房前屋后、机耕路等，已征收的待建（闲置）地块、垃圾收集点】；⑤片区内的绿地、绿化带及其它采购人指定地点。</w:t>
            </w:r>
          </w:p>
        </w:tc>
      </w:tr>
      <w:tr>
        <w:tc>
          <w:tcPr>
            <w:tcW w:type="dxa" w:w="4153"/>
          </w:tcPr>
          <w:p>
            <w:r>
              <w:rPr/>
              <w:t>付款方式</w:t>
            </w:r>
          </w:p>
        </w:tc>
        <w:tc>
          <w:tcPr>
            <w:tcW w:type="dxa" w:w="4153"/>
          </w:tcPr>
          <w:p/>
          <w:p/>
          <w:p>
            <w:r>
              <w:rPr/>
              <w:t>1期：支付比例100%,（1）本项目服务费共分8期支付，每三个月为一期。第1期服务费于2024年2月预支付第一期费用。自第2期开始，在服务期结束后经考核后根据当期考核结果的考核奖励、扣减及其他工作产生的扣减费用如实支付，分别于2024年的8月、11月，2025年的2月、5月、8月、11月，以及2026年的2月进行支付。费用中不包含应急经费，应急经费按实际产生的费用单独计算支付。 （2）因采购人使用的是财政资金，采购人在前款规定的付款时间为向政府采购支付部门提出办理财政支付申请手续的时间（不含政府财政支付部门审核的时间），在规定时间内提出支付申请手续后即视为采购人已经按期支付。 （3）项目支付的服务费包括但不限于人员工资、福利、五险一金、加班补贴、经济补（赔）偿金、招聘费用、中标供应商经营利润、税金等一切费用。</w:t>
            </w:r>
          </w:p>
        </w:tc>
      </w:tr>
      <w:tr>
        <w:tc>
          <w:tcPr>
            <w:tcW w:type="dxa" w:w="4153"/>
          </w:tcPr>
          <w:p>
            <w:r>
              <w:rPr/>
              <w:t>验收要求</w:t>
            </w:r>
          </w:p>
        </w:tc>
        <w:tc>
          <w:tcPr>
            <w:tcW w:type="dxa" w:w="4153"/>
          </w:tcPr>
          <w:p/>
          <w:p/>
          <w:p/>
          <w:p>
            <w:r>
              <w:rPr/>
              <w:t>1期：（1）中标供应商每月完成全部合同约定的服务内容且采购人收到验收申请后7个工作日内按《横沥镇各村（社区）横沥镇城乡人居环境工作考核评分表》要求进行考核验收。 （2）考核办法参照《南沙区更加干净整洁平安有序城市环境长效管理工作实施方案》标准，按照《南沙区环卫作业管理规范(试行)》以及《横沥镇城乡一体化环境卫生工作评价实施办法》相关规定执行，考评工作每月全覆盖一次。工作考核评分表详见附件：《横沥镇各村（社区）横沥镇城乡人居环境工作考核评分表(镇级)》《横沥镇各村（社区）横沥镇城乡人居环境工作考核评分表(村级)》。 （3）日常考核工作由城乡建设和管理办（城市管理组）、城乡建设和管理办公室(河长制工作)、农业农村办（乡村振兴办）、农业农村技术服务中心、各村、兆丰社区、庙贝社区、各（单位）组建本辖区项目作业质量监督考评队伍，组织开展项目作业质量日检查、月考评工作。 （4）考评队伍次月5号前将考核结果报送城乡建设和管理办（城市管理组）汇总通报，有关资料作为项目付费依据之一。 （5）全镇城乡人居环境工作评价实行“每月一评”,由城乡建设和管理办（城市管理组）每月将各村(社区)的评分排名情况通过书面文件、《横沥公众号》等载体在全镇内通报，每季度按照评价情况核拨经费。 （6）中标供应商的奖惩方式： ①获得上级河涌季度考核排名前二名，可获得相应的奖励，奖励费用以上级经费下拨情况为准（不纳入项目总费用）。 ②市、区各级的巡查通报，区城管局开展的“精细化管理智慧云平台”、“垃圾分类”、“河涌保洁”季度考核扣分等内容一并纳入镇的考核中。 ③城乡建设和管理办（城市管理组）将日常检查汇总的各类问题发至各村（社区）联络员，由各村（社区）联络员转具体责任人整改，由联络员2天内整改回复城管办；市、区各级督办问题按各级要求时限整改回复；按期回复不扣分，逾期回复扣0.5分，不回复扣1分。 ④服务费的支付，按考核要求扣分，85分以上全额发放服务费；75-85分每一分扣服务费1000元；低于75分每一分扣服务费2000元，低于60分为不合格。 ⑤出现以下情况之一的，扣当月服务费的5%： 连续2个月或累计3个月镇级考核不合格； 连续2个季度上级河涌考核排名后二名； 年终南沙区干净整洁平安有序考核排名后二名。 ⑥同一责任区累计出现重大问题6次及以上的，由中标供应商解聘该保洁责任人并重新安排人员。 ⑦各村（社区）人居环境整治在上级部门的检查考核中不合格且整改后仍未通过的，在服务费中按每宗1500元的标准扣除。 ⑧市、区督导图片中标供应商不积极整改的，按每宗1500元的标准扣除服务费。 ⑨如发现保洁人员有焚烧、乱倒垃圾情况，经核实，每宗次扣除中标供应商服务费1500元。</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清扫服务</w:t>
            </w:r>
          </w:p>
        </w:tc>
        <w:tc>
          <w:tcPr>
            <w:tcW w:type="dxa" w:w="933"/>
          </w:tcPr>
          <w:p>
            <w:pPr>
              <w:jc w:val="left"/>
            </w:pPr>
            <w:r>
              <w:rPr/>
              <w:t>上横沥片区环境卫生工作服务</w:t>
            </w:r>
          </w:p>
        </w:tc>
        <w:tc>
          <w:tcPr>
            <w:tcW w:type="dxa" w:w="933"/>
          </w:tcPr>
          <w:p>
            <w:pPr>
              <w:jc w:val="left"/>
            </w:pPr>
            <w:r>
              <w:rPr/>
              <w:t>项</w:t>
            </w:r>
          </w:p>
        </w:tc>
        <w:tc>
          <w:tcPr>
            <w:tcW w:type="dxa" w:w="933"/>
          </w:tcPr>
          <w:p>
            <w:pPr>
              <w:jc w:val="right"/>
            </w:pPr>
            <w:r>
              <w:rPr/>
              <w:t>1.00</w:t>
            </w:r>
          </w:p>
        </w:tc>
        <w:tc>
          <w:tcPr>
            <w:tcW w:type="dxa" w:w="933"/>
          </w:tcPr>
          <w:p>
            <w:pPr>
              <w:jc w:val="right"/>
            </w:pPr>
            <w:r>
              <w:rPr/>
              <w:t>33,143,800.00</w:t>
            </w:r>
          </w:p>
        </w:tc>
        <w:tc>
          <w:tcPr>
            <w:tcW w:type="dxa" w:w="933"/>
          </w:tcPr>
          <w:p>
            <w:pPr>
              <w:jc w:val="right"/>
            </w:pPr>
            <w:r>
              <w:rPr/>
              <w:t>33,143,800.00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上横沥片区环境卫生工作服务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（一）主次干道保洁服务要求</w:t>
            </w:r>
          </w:p>
          <w:p>
            <w:r>
              <w:rPr>
                <w:sz w:val="21"/>
              </w:rPr>
              <w:t>1.保洁范围及内容</w:t>
            </w:r>
          </w:p>
          <w:p>
            <w:pPr>
              <w:ind w:firstLine="525"/>
            </w:pPr>
            <w:r>
              <w:rPr>
                <w:sz w:val="21"/>
              </w:rPr>
              <w:t>（</w:t>
            </w:r>
            <w:r>
              <w:rPr>
                <w:sz w:val="21"/>
              </w:rPr>
              <w:t>1）凤凰一二三桥（含匝道、人行道）保洁；（2）番中公路上横沥段（国道G228横沥段</w:t>
            </w:r>
            <w:r>
              <w:rPr>
                <w:sz w:val="21"/>
              </w:rPr>
              <w:t>，含亭角大桥</w:t>
            </w:r>
            <w:r>
              <w:rPr>
                <w:sz w:val="21"/>
              </w:rPr>
              <w:t>) 、工业路、合兴路、中环路、兆丰路、广兴大道等道路保洁（含绿化带保洁）；（3）东合路(横沥安置区段）工程的保洁；（4）地方公路的保洁。</w:t>
            </w:r>
          </w:p>
          <w:p>
            <w:pPr>
              <w:ind w:firstLine="527"/>
            </w:pPr>
            <w:r>
              <w:rPr>
                <w:b/>
                <w:sz w:val="21"/>
              </w:rPr>
              <w:t>主干道道路保洁等级划定及范围表</w:t>
            </w:r>
          </w:p>
          <w:tbl>
            <w:tblPr>
              <w:tblInd w:type="dxa" w:w="210"/>
              <w:tblBorders>
                <w:top w:val="none" w:color="000000" w:sz="4"/>
                <w:left w:val="none" w:color="000000" w:sz="4"/>
                <w:bottom w:val="none" w:color="000000" w:sz="4"/>
                <w:right w:val="none" w:color="000000" w:sz="4"/>
                <w:insideH w:val="none"/>
                <w:insideV w:val="none"/>
              </w:tblBorders>
            </w:tblPr>
            <w:tblGrid>
              <w:gridCol w:w="622"/>
              <w:gridCol w:w="622"/>
              <w:gridCol w:w="622"/>
              <w:gridCol w:w="622"/>
              <w:gridCol w:w="622"/>
              <w:gridCol w:w="622"/>
              <w:gridCol w:w="622"/>
              <w:gridCol w:w="622"/>
              <w:gridCol w:w="622"/>
            </w:tblGrid>
            <w:tr>
              <w:tc>
                <w:tcPr>
                  <w:tcW w:type="dxa" w:w="622"/>
                  <w:tcBorders>
                    <w:top w:val="single" w:color="000000" w:sz="4"/>
                    <w:left w:val="single" w:color="000000" w:sz="4"/>
                    <w:bottom w:val="single" w:color="000000" w:sz="4"/>
                    <w:right w:val="single" w:color="000000" w:sz="4"/>
                  </w:tcBorders>
                  <w:vAlign w:val="top"/>
                </w:tcPr>
                <w:p>
                  <w:pPr>
                    <w:jc w:val="center"/>
                  </w:pPr>
                  <w:r>
                    <w:rPr>
                      <w:sz w:val="18"/>
                    </w:rPr>
                    <w:t>编号</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道路名称</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道路</w:t>
                  </w:r>
                  <w:r>
                    <w:rPr>
                      <w:sz w:val="18"/>
                    </w:rPr>
                    <w:t>类别</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长度</w:t>
                  </w:r>
                  <w:r>
                    <w:rPr>
                      <w:sz w:val="18"/>
                    </w:rPr>
                    <w:t>(米)</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车道数</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车行道</w:t>
                  </w:r>
                  <w:r>
                    <w:rPr>
                      <w:sz w:val="18"/>
                    </w:rPr>
                    <w:t>(米)</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人行道</w:t>
                  </w:r>
                  <w:r>
                    <w:rPr>
                      <w:sz w:val="18"/>
                    </w:rPr>
                    <w:t>(平方米)</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绿化带</w:t>
                  </w:r>
                  <w:r>
                    <w:rPr>
                      <w:sz w:val="18"/>
                    </w:rPr>
                    <w:t>( 平方米)</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备注</w:t>
                  </w: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凤凰一桥</w:t>
                  </w:r>
                </w:p>
              </w:tc>
              <w:tc>
                <w:tcPr>
                  <w:tcW w:type="dxa" w:w="622"/>
                  <w:tcBorders>
                    <w:top w:val="none" w:color="000000" w:sz="4"/>
                    <w:left w:val="none" w:color="000000" w:sz="4"/>
                    <w:bottom w:val="single" w:color="000000" w:sz="4"/>
                    <w:right w:val="single" w:color="000000" w:sz="4"/>
                  </w:tcBorders>
                  <w:vAlign w:val="top"/>
                </w:tcPr>
                <w:p>
                  <w:pPr>
                    <w:jc w:val="center"/>
                  </w:pPr>
                  <w:r>
                    <w:rPr>
                      <w:sz w:val="18"/>
                    </w:rPr>
                    <w:t>特级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2349.5</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15516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6950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全长</w:t>
                  </w:r>
                  <w:r>
                    <w:rPr>
                      <w:sz w:val="18"/>
                    </w:rPr>
                    <w:t>2109.5米(其中主桥  272米双向8车道；高架引 桥：850米双向6车道、817.5米双向8车道、170 米双向10车道);匝道单  条240米，单向2车道(共 4条1920米)</w:t>
                  </w: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凤凰二桥</w:t>
                  </w:r>
                </w:p>
              </w:tc>
              <w:tc>
                <w:tcPr>
                  <w:tcW w:type="dxa" w:w="622"/>
                  <w:tcBorders>
                    <w:top w:val="none" w:color="000000" w:sz="4"/>
                    <w:left w:val="none" w:color="000000" w:sz="4"/>
                    <w:bottom w:val="single" w:color="000000" w:sz="4"/>
                    <w:right w:val="single" w:color="000000" w:sz="4"/>
                  </w:tcBorders>
                  <w:vAlign w:val="top"/>
                </w:tcPr>
                <w:p>
                  <w:pPr>
                    <w:jc w:val="center"/>
                  </w:pPr>
                  <w:r>
                    <w:rPr>
                      <w:sz w:val="18"/>
                    </w:rPr>
                    <w:t>特级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3865</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16934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5094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全长</w:t>
                  </w:r>
                  <w:r>
                    <w:rPr>
                      <w:sz w:val="18"/>
                    </w:rPr>
                    <w:t>2145米(其中主桥312米双向8车道；高架引 桥1833米双向6车道);匝道4条合计长1720米， 单向2车道(共3440米)</w:t>
                  </w: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3</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凤凰三桥</w:t>
                  </w:r>
                </w:p>
              </w:tc>
              <w:tc>
                <w:tcPr>
                  <w:tcW w:type="dxa" w:w="622"/>
                  <w:tcBorders>
                    <w:top w:val="none" w:color="000000" w:sz="4"/>
                    <w:left w:val="none" w:color="000000" w:sz="4"/>
                    <w:bottom w:val="single" w:color="000000" w:sz="4"/>
                    <w:right w:val="single" w:color="000000" w:sz="4"/>
                  </w:tcBorders>
                  <w:vAlign w:val="top"/>
                </w:tcPr>
                <w:p>
                  <w:pPr>
                    <w:jc w:val="center"/>
                  </w:pPr>
                  <w:r>
                    <w:rPr>
                      <w:sz w:val="18"/>
                    </w:rPr>
                    <w:t>特级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1485</w:t>
                  </w:r>
                </w:p>
              </w:tc>
              <w:tc>
                <w:tcPr>
                  <w:tcW w:type="dxa" w:w="622"/>
                  <w:tcBorders>
                    <w:top w:val="none" w:color="000000" w:sz="4"/>
                    <w:left w:val="none" w:color="000000" w:sz="4"/>
                    <w:bottom w:val="single" w:color="000000" w:sz="4"/>
                    <w:right w:val="single" w:color="000000" w:sz="4"/>
                  </w:tcBorders>
                  <w:vAlign w:val="top"/>
                </w:tcPr>
                <w:p>
                  <w:pPr>
                    <w:jc w:val="center"/>
                  </w:pPr>
                  <w:r>
                    <w:rPr>
                      <w:sz w:val="18"/>
                    </w:rPr>
                    <w:t>8</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12200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10459</w:t>
                  </w:r>
                </w:p>
              </w:tc>
              <w:tc>
                <w:tcPr>
                  <w:tcW w:type="dxa" w:w="622"/>
                  <w:tcBorders>
                    <w:top w:val="none" w:color="000000" w:sz="4"/>
                    <w:left w:val="none" w:color="000000" w:sz="4"/>
                    <w:bottom w:val="single" w:color="000000" w:sz="4"/>
                    <w:right w:val="single" w:color="000000" w:sz="4"/>
                  </w:tcBorders>
                  <w:vAlign w:val="top"/>
                </w:tcPr>
                <w:p>
                  <w:pPr>
                    <w:jc w:val="center"/>
                  </w:pPr>
                  <w:r>
                    <w:rPr>
                      <w:sz w:val="18"/>
                    </w:rPr>
                    <w:t>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全长</w:t>
                  </w:r>
                  <w:r>
                    <w:rPr>
                      <w:sz w:val="18"/>
                    </w:rPr>
                    <w:t>1485米(北引桥160米双向10车道；主桥510  米双向8车道；南引桥815 米双向8车道)</w:t>
                  </w: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工业路</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1500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9000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622"/>
                  <w:tcBorders>
                    <w:top w:val="none" w:color="000000" w:sz="4"/>
                    <w:left w:val="non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5</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中环路</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900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5400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5400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0</w:t>
                  </w:r>
                </w:p>
              </w:tc>
              <w:tc>
                <w:tcPr>
                  <w:tcW w:type="dxa" w:w="622"/>
                  <w:tcBorders>
                    <w:top w:val="none" w:color="000000" w:sz="4"/>
                    <w:left w:val="non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合兴路</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4000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16000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8000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16000</w:t>
                  </w:r>
                </w:p>
              </w:tc>
              <w:tc>
                <w:tcPr>
                  <w:tcW w:type="dxa" w:w="622"/>
                  <w:tcBorders>
                    <w:top w:val="none" w:color="000000" w:sz="4"/>
                    <w:left w:val="non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7</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广兴大道</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2400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800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0</w:t>
                  </w:r>
                </w:p>
              </w:tc>
              <w:tc>
                <w:tcPr>
                  <w:tcW w:type="dxa" w:w="622"/>
                  <w:tcBorders>
                    <w:top w:val="none" w:color="000000" w:sz="4"/>
                    <w:left w:val="non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8</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兆丰路</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900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5400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3960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0</w:t>
                  </w:r>
                </w:p>
              </w:tc>
              <w:tc>
                <w:tcPr>
                  <w:tcW w:type="dxa" w:w="622"/>
                  <w:tcBorders>
                    <w:top w:val="none" w:color="000000" w:sz="4"/>
                    <w:left w:val="non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9</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国道</w:t>
                  </w:r>
                  <w:r>
                    <w:rPr>
                      <w:sz w:val="18"/>
                    </w:rPr>
                    <w:t>G228横沥段</w:t>
                  </w:r>
                  <w:r>
                    <w:rPr>
                      <w:sz w:val="18"/>
                    </w:rPr>
                    <w:t>(含亭角大桥)</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11565</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46260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30594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83988</w:t>
                  </w:r>
                </w:p>
              </w:tc>
              <w:tc>
                <w:tcPr>
                  <w:tcW w:type="dxa" w:w="622"/>
                  <w:tcBorders>
                    <w:top w:val="none" w:color="000000" w:sz="4"/>
                    <w:left w:val="none" w:color="000000" w:sz="4"/>
                    <w:bottom w:val="single" w:color="000000" w:sz="4"/>
                    <w:right w:val="single" w:color="000000" w:sz="4"/>
                  </w:tcBorders>
                  <w:vAlign w:val="top"/>
                </w:tcPr>
                <w:p>
                  <w:pPr>
                    <w:jc w:val="center"/>
                  </w:pPr>
                  <w:r>
                    <w:rPr>
                      <w:sz w:val="18"/>
                    </w:rPr>
                    <w:t>国道</w:t>
                  </w:r>
                  <w:r>
                    <w:rPr>
                      <w:sz w:val="18"/>
                    </w:rPr>
                    <w:t>(省道)-已更新</w:t>
                  </w: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东合路</w:t>
                  </w:r>
                  <w:r>
                    <w:rPr>
                      <w:sz w:val="18"/>
                    </w:rPr>
                    <w:t>(横沥安置区段）工程的保洁</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三级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486.379</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1945.516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3017.4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0</w:t>
                  </w:r>
                </w:p>
              </w:tc>
              <w:tc>
                <w:tcPr>
                  <w:tcW w:type="dxa" w:w="622"/>
                  <w:tcBorders>
                    <w:top w:val="none" w:color="000000" w:sz="4"/>
                    <w:left w:val="non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1244"/>
                  <w:gridSpan w:val="2"/>
                  <w:tcBorders>
                    <w:top w:val="none" w:color="000000" w:sz="4"/>
                    <w:left w:val="none" w:color="000000" w:sz="4"/>
                    <w:bottom w:val="single" w:color="000000" w:sz="4"/>
                    <w:right w:val="single" w:color="000000" w:sz="4"/>
                  </w:tcBorders>
                  <w:vAlign w:val="top"/>
                </w:tcPr>
                <w:p>
                  <w:pPr>
                    <w:jc w:val="center"/>
                  </w:pPr>
                  <w:r>
                    <w:rPr>
                      <w:sz w:val="18"/>
                    </w:rPr>
                    <w:t>合计：</w:t>
                  </w:r>
                </w:p>
              </w:tc>
              <w:tc>
                <w:tcPr>
                  <w:tcW w:type="dxa" w:w="622"/>
                  <w:tcBorders>
                    <w:top w:val="none" w:color="000000" w:sz="4"/>
                    <w:left w:val="none" w:color="000000" w:sz="4"/>
                    <w:bottom w:val="single" w:color="000000" w:sz="4"/>
                    <w:right w:val="single" w:color="000000" w:sz="4"/>
                  </w:tcBorders>
                  <w:vAlign w:val="top"/>
                </w:tcPr>
                <w:p>
                  <w:pPr>
                    <w:jc w:val="center"/>
                  </w:pPr>
                  <w:r>
                    <w:rPr>
                      <w:sz w:val="18"/>
                    </w:rPr>
                    <w:t>27450.879</w:t>
                  </w:r>
                </w:p>
              </w:tc>
              <w:tc>
                <w:tcPr>
                  <w:tcW w:type="dxa" w:w="622"/>
                  <w:tcBorders>
                    <w:top w:val="none" w:color="000000" w:sz="4"/>
                    <w:left w:val="none" w:color="000000" w:sz="4"/>
                    <w:bottom w:val="single" w:color="000000" w:sz="4"/>
                    <w:right w:val="single" w:color="000000" w:sz="4"/>
                  </w:tcBorders>
                  <w:vAlign w:val="top"/>
                </w:tcPr>
                <w:p>
                  <w:pPr>
                    <w:jc w:val="center"/>
                  </w:pPr>
                  <w:r>
                    <w:rPr>
                      <w:sz w:val="18"/>
                    </w:rPr>
                    <w:t>/</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131055.516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74274.4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120988</w:t>
                  </w:r>
                </w:p>
              </w:tc>
              <w:tc>
                <w:tcPr>
                  <w:tcW w:type="dxa" w:w="622"/>
                  <w:tcBorders>
                    <w:top w:val="none" w:color="000000" w:sz="4"/>
                    <w:left w:val="none" w:color="000000" w:sz="4"/>
                    <w:bottom w:val="single" w:color="000000" w:sz="4"/>
                    <w:right w:val="single" w:color="000000" w:sz="4"/>
                  </w:tcBorders>
                  <w:vAlign w:val="top"/>
                </w:tcPr>
                <w:p>
                  <w:pPr>
                    <w:jc w:val="center"/>
                  </w:pPr>
                </w:p>
              </w:tc>
            </w:tr>
          </w:tbl>
          <w:p>
            <w:pPr>
              <w:ind w:firstLine="525"/>
            </w:pPr>
          </w:p>
          <w:p>
            <w:pPr>
              <w:ind w:firstLine="527"/>
            </w:pPr>
            <w:r>
              <w:rPr>
                <w:b/>
                <w:sz w:val="21"/>
              </w:rPr>
              <w:t>地方公路保洁范围如下：</w:t>
            </w:r>
          </w:p>
          <w:tbl>
            <w:tblPr>
              <w:tblBorders>
                <w:top w:val="none" w:color="000000" w:sz="4"/>
                <w:left w:val="none" w:color="000000" w:sz="4"/>
                <w:bottom w:val="none" w:color="000000" w:sz="4"/>
                <w:right w:val="none" w:color="000000" w:sz="4"/>
                <w:insideH w:val="none"/>
                <w:insideV w:val="none"/>
              </w:tblBorders>
            </w:tblPr>
            <w:tblGrid>
              <w:gridCol w:w="265"/>
              <w:gridCol w:w="590"/>
              <w:gridCol w:w="395"/>
              <w:gridCol w:w="266"/>
              <w:gridCol w:w="266"/>
              <w:gridCol w:w="526"/>
              <w:gridCol w:w="526"/>
              <w:gridCol w:w="331"/>
              <w:gridCol w:w="526"/>
              <w:gridCol w:w="396"/>
              <w:gridCol w:w="266"/>
              <w:gridCol w:w="526"/>
              <w:gridCol w:w="721"/>
            </w:tblGrid>
            <w:tr>
              <w:tc>
                <w:tcPr>
                  <w:tcW w:type="dxa" w:w="265"/>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590"/>
                  <w:tcBorders>
                    <w:top w:val="single" w:color="000000" w:sz="4"/>
                    <w:left w:val="none" w:color="000000" w:sz="4"/>
                    <w:bottom w:val="single" w:color="000000" w:sz="4"/>
                    <w:right w:val="single" w:color="000000" w:sz="4"/>
                  </w:tcBorders>
                  <w:vAlign w:val="top"/>
                </w:tcPr>
                <w:p>
                  <w:pPr>
                    <w:jc w:val="center"/>
                  </w:pPr>
                  <w:r>
                    <w:rPr>
                      <w:sz w:val="18"/>
                    </w:rPr>
                    <w:t>路线</w:t>
                  </w:r>
                </w:p>
                <w:p>
                  <w:pPr>
                    <w:jc w:val="center"/>
                  </w:pPr>
                  <w:r>
                    <w:rPr>
                      <w:sz w:val="18"/>
                    </w:rPr>
                    <w:t>编码</w:t>
                  </w:r>
                </w:p>
              </w:tc>
              <w:tc>
                <w:tcPr>
                  <w:tcW w:type="dxa" w:w="395"/>
                  <w:tcBorders>
                    <w:top w:val="single" w:color="000000" w:sz="4"/>
                    <w:left w:val="none" w:color="000000" w:sz="4"/>
                    <w:bottom w:val="single" w:color="000000" w:sz="4"/>
                    <w:right w:val="single" w:color="000000" w:sz="4"/>
                  </w:tcBorders>
                  <w:vAlign w:val="top"/>
                </w:tcPr>
                <w:p>
                  <w:pPr>
                    <w:jc w:val="center"/>
                  </w:pPr>
                  <w:r>
                    <w:rPr>
                      <w:sz w:val="18"/>
                    </w:rPr>
                    <w:t>路线名称</w:t>
                  </w:r>
                </w:p>
              </w:tc>
              <w:tc>
                <w:tcPr>
                  <w:tcW w:type="dxa" w:w="266"/>
                  <w:tcBorders>
                    <w:top w:val="single" w:color="000000" w:sz="4"/>
                    <w:left w:val="none" w:color="000000" w:sz="4"/>
                    <w:bottom w:val="single" w:color="000000" w:sz="4"/>
                    <w:right w:val="single" w:color="000000" w:sz="4"/>
                  </w:tcBorders>
                  <w:vAlign w:val="top"/>
                </w:tcPr>
                <w:p>
                  <w:pPr>
                    <w:jc w:val="center"/>
                  </w:pPr>
                  <w:r>
                    <w:rPr>
                      <w:sz w:val="18"/>
                    </w:rPr>
                    <w:t>所属区域</w:t>
                  </w:r>
                </w:p>
              </w:tc>
              <w:tc>
                <w:tcPr>
                  <w:tcW w:type="dxa" w:w="266"/>
                  <w:tcBorders>
                    <w:top w:val="single" w:color="000000" w:sz="4"/>
                    <w:left w:val="none" w:color="000000" w:sz="4"/>
                    <w:bottom w:val="single" w:color="000000" w:sz="4"/>
                    <w:right w:val="single" w:color="000000" w:sz="4"/>
                  </w:tcBorders>
                  <w:vAlign w:val="top"/>
                </w:tcPr>
                <w:p>
                  <w:pPr>
                    <w:jc w:val="center"/>
                  </w:pPr>
                  <w:r>
                    <w:rPr>
                      <w:sz w:val="18"/>
                    </w:rPr>
                    <w:t>是否市政化改造</w:t>
                  </w:r>
                </w:p>
              </w:tc>
              <w:tc>
                <w:tcPr>
                  <w:tcW w:type="dxa" w:w="526"/>
                  <w:tcBorders>
                    <w:top w:val="single" w:color="000000" w:sz="4"/>
                    <w:left w:val="none" w:color="000000" w:sz="4"/>
                    <w:bottom w:val="single" w:color="000000" w:sz="4"/>
                    <w:right w:val="single" w:color="000000" w:sz="4"/>
                  </w:tcBorders>
                  <w:vAlign w:val="top"/>
                </w:tcPr>
                <w:p>
                  <w:pPr>
                    <w:jc w:val="center"/>
                  </w:pPr>
                  <w:r>
                    <w:rPr>
                      <w:sz w:val="18"/>
                    </w:rPr>
                    <w:t>起点桩号（位置）</w:t>
                  </w:r>
                </w:p>
              </w:tc>
              <w:tc>
                <w:tcPr>
                  <w:tcW w:type="dxa" w:w="526"/>
                  <w:tcBorders>
                    <w:top w:val="single" w:color="000000" w:sz="4"/>
                    <w:left w:val="none" w:color="000000" w:sz="4"/>
                    <w:bottom w:val="single" w:color="000000" w:sz="4"/>
                    <w:right w:val="single" w:color="000000" w:sz="4"/>
                  </w:tcBorders>
                  <w:vAlign w:val="top"/>
                </w:tcPr>
                <w:p>
                  <w:pPr>
                    <w:jc w:val="center"/>
                  </w:pPr>
                  <w:r>
                    <w:rPr>
                      <w:sz w:val="18"/>
                    </w:rPr>
                    <w:t>止点桩号（位置）</w:t>
                  </w:r>
                </w:p>
              </w:tc>
              <w:tc>
                <w:tcPr>
                  <w:tcW w:type="dxa" w:w="331"/>
                  <w:tcBorders>
                    <w:top w:val="single" w:color="000000" w:sz="4"/>
                    <w:left w:val="none" w:color="000000" w:sz="4"/>
                    <w:bottom w:val="single" w:color="000000" w:sz="4"/>
                    <w:right w:val="single" w:color="000000" w:sz="4"/>
                  </w:tcBorders>
                  <w:vAlign w:val="top"/>
                </w:tcPr>
                <w:p>
                  <w:pPr>
                    <w:jc w:val="center"/>
                  </w:pPr>
                  <w:r>
                    <w:rPr>
                      <w:sz w:val="18"/>
                    </w:rPr>
                    <w:t>路宽</w:t>
                  </w:r>
                  <w:r>
                    <w:rPr>
                      <w:sz w:val="18"/>
                    </w:rPr>
                    <w:t>(m)</w:t>
                  </w:r>
                </w:p>
              </w:tc>
              <w:tc>
                <w:tcPr>
                  <w:tcW w:type="dxa" w:w="526"/>
                  <w:tcBorders>
                    <w:top w:val="single" w:color="000000" w:sz="4"/>
                    <w:left w:val="none" w:color="000000" w:sz="4"/>
                    <w:bottom w:val="single" w:color="000000" w:sz="4"/>
                    <w:right w:val="single" w:color="000000" w:sz="4"/>
                  </w:tcBorders>
                  <w:vAlign w:val="top"/>
                </w:tcPr>
                <w:p>
                  <w:pPr>
                    <w:jc w:val="center"/>
                  </w:pPr>
                  <w:r>
                    <w:rPr>
                      <w:sz w:val="18"/>
                    </w:rPr>
                    <w:t>里程</w:t>
                  </w:r>
                  <w:r>
                    <w:rPr>
                      <w:sz w:val="18"/>
                    </w:rPr>
                    <w:t>(km)</w:t>
                  </w:r>
                </w:p>
              </w:tc>
              <w:tc>
                <w:tcPr>
                  <w:tcW w:type="dxa" w:w="396"/>
                  <w:tcBorders>
                    <w:top w:val="single" w:color="000000" w:sz="4"/>
                    <w:left w:val="none" w:color="000000" w:sz="4"/>
                    <w:bottom w:val="single" w:color="000000" w:sz="4"/>
                    <w:right w:val="single" w:color="000000" w:sz="4"/>
                  </w:tcBorders>
                  <w:vAlign w:val="top"/>
                </w:tcPr>
                <w:p>
                  <w:pPr>
                    <w:jc w:val="center"/>
                  </w:pPr>
                  <w:r>
                    <w:rPr>
                      <w:sz w:val="18"/>
                    </w:rPr>
                    <w:t>技术等级</w:t>
                  </w:r>
                </w:p>
              </w:tc>
              <w:tc>
                <w:tcPr>
                  <w:tcW w:type="dxa" w:w="266"/>
                  <w:tcBorders>
                    <w:top w:val="single" w:color="000000" w:sz="4"/>
                    <w:left w:val="none" w:color="000000" w:sz="4"/>
                    <w:bottom w:val="single" w:color="000000" w:sz="4"/>
                    <w:right w:val="single" w:color="000000" w:sz="4"/>
                  </w:tcBorders>
                  <w:vAlign w:val="top"/>
                </w:tcPr>
                <w:p>
                  <w:pPr>
                    <w:jc w:val="center"/>
                  </w:pPr>
                  <w:r>
                    <w:rPr>
                      <w:sz w:val="18"/>
                    </w:rPr>
                    <w:t>面层类型</w:t>
                  </w:r>
                </w:p>
              </w:tc>
              <w:tc>
                <w:tcPr>
                  <w:tcW w:type="dxa" w:w="526"/>
                  <w:tcBorders>
                    <w:top w:val="single" w:color="000000" w:sz="4"/>
                    <w:left w:val="none" w:color="000000" w:sz="4"/>
                    <w:bottom w:val="single" w:color="000000" w:sz="4"/>
                    <w:right w:val="single" w:color="000000" w:sz="4"/>
                  </w:tcBorders>
                  <w:vAlign w:val="top"/>
                </w:tcPr>
                <w:p>
                  <w:pPr>
                    <w:jc w:val="center"/>
                  </w:pPr>
                  <w:r>
                    <w:rPr>
                      <w:sz w:val="18"/>
                    </w:rPr>
                    <w:t>面积（㎡）</w:t>
                  </w:r>
                </w:p>
              </w:tc>
              <w:tc>
                <w:tcPr>
                  <w:tcW w:type="dxa" w:w="721"/>
                  <w:tcBorders>
                    <w:top w:val="single" w:color="000000" w:sz="4"/>
                    <w:left w:val="none" w:color="000000" w:sz="4"/>
                    <w:bottom w:val="single" w:color="000000" w:sz="4"/>
                    <w:right w:val="single" w:color="000000" w:sz="4"/>
                  </w:tcBorders>
                  <w:vAlign w:val="top"/>
                </w:tcPr>
                <w:p>
                  <w:pPr>
                    <w:jc w:val="center"/>
                  </w:pPr>
                  <w:r>
                    <w:rPr>
                      <w:sz w:val="18"/>
                    </w:rPr>
                    <w:t>备注</w:t>
                  </w: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1</w:t>
                  </w:r>
                </w:p>
              </w:tc>
              <w:tc>
                <w:tcPr>
                  <w:tcW w:type="dxa" w:w="590"/>
                  <w:tcBorders>
                    <w:top w:val="none" w:color="000000" w:sz="4"/>
                    <w:left w:val="none" w:color="000000" w:sz="4"/>
                    <w:bottom w:val="single" w:color="000000" w:sz="4"/>
                    <w:right w:val="single" w:color="000000" w:sz="4"/>
                  </w:tcBorders>
                  <w:vAlign w:val="top"/>
                </w:tcPr>
                <w:p>
                  <w:pPr>
                    <w:jc w:val="center"/>
                  </w:pPr>
                  <w:r>
                    <w:rPr>
                      <w:sz w:val="18"/>
                    </w:rPr>
                    <w:t>Y931</w:t>
                  </w:r>
                </w:p>
              </w:tc>
              <w:tc>
                <w:tcPr>
                  <w:tcW w:type="dxa" w:w="395"/>
                  <w:tcBorders>
                    <w:top w:val="none" w:color="000000" w:sz="4"/>
                    <w:left w:val="none" w:color="000000" w:sz="4"/>
                    <w:bottom w:val="single" w:color="000000" w:sz="4"/>
                    <w:right w:val="single" w:color="000000" w:sz="4"/>
                  </w:tcBorders>
                  <w:vAlign w:val="top"/>
                </w:tcPr>
                <w:p>
                  <w:pPr>
                    <w:jc w:val="center"/>
                  </w:pPr>
                  <w:r>
                    <w:rPr>
                      <w:sz w:val="18"/>
                    </w:rPr>
                    <w:t>大新线</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K0+000</w:t>
                  </w:r>
                </w:p>
              </w:tc>
              <w:tc>
                <w:tcPr>
                  <w:tcW w:type="dxa" w:w="526"/>
                  <w:tcBorders>
                    <w:top w:val="none" w:color="000000" w:sz="4"/>
                    <w:left w:val="none" w:color="000000" w:sz="4"/>
                    <w:bottom w:val="single" w:color="000000" w:sz="4"/>
                    <w:right w:val="single" w:color="000000" w:sz="4"/>
                  </w:tcBorders>
                  <w:vAlign w:val="top"/>
                </w:tcPr>
                <w:p>
                  <w:pPr>
                    <w:jc w:val="center"/>
                  </w:pPr>
                  <w:r>
                    <w:rPr>
                      <w:sz w:val="18"/>
                    </w:rPr>
                    <w:t>K4+859</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4.859</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沥青水泥路面</w:t>
                  </w:r>
                </w:p>
              </w:tc>
              <w:tc>
                <w:tcPr>
                  <w:tcW w:type="dxa" w:w="526"/>
                  <w:tcBorders>
                    <w:top w:val="none" w:color="000000" w:sz="4"/>
                    <w:left w:val="none" w:color="000000" w:sz="4"/>
                    <w:bottom w:val="single" w:color="000000" w:sz="4"/>
                    <w:right w:val="single" w:color="000000" w:sz="4"/>
                  </w:tcBorders>
                  <w:vAlign w:val="top"/>
                </w:tcPr>
                <w:p>
                  <w:pPr>
                    <w:jc w:val="center"/>
                  </w:pPr>
                  <w:r>
                    <w:rPr>
                      <w:sz w:val="18"/>
                    </w:rPr>
                    <w:t>34013</w:t>
                  </w:r>
                </w:p>
              </w:tc>
              <w:tc>
                <w:tcPr>
                  <w:tcW w:type="dxa" w:w="721"/>
                  <w:tcBorders>
                    <w:top w:val="none" w:color="000000" w:sz="4"/>
                    <w:left w:val="none" w:color="000000" w:sz="4"/>
                    <w:bottom w:val="single" w:color="000000" w:sz="4"/>
                    <w:right w:val="single" w:color="000000" w:sz="4"/>
                  </w:tcBorders>
                  <w:vAlign w:val="top"/>
                </w:tcPr>
                <w:p>
                  <w:pPr>
                    <w:jc w:val="center"/>
                  </w:pPr>
                  <w:r>
                    <w:rPr>
                      <w:sz w:val="18"/>
                    </w:rPr>
                    <w:t>分为</w:t>
                  </w:r>
                  <w:r>
                    <w:rPr>
                      <w:sz w:val="18"/>
                    </w:rPr>
                    <w:t>4条Y931大新线（广珠路口--前进中桥二级公路1.936km）（前进中桥--新兴桥0.945km）（新兴桥--新兴街口0.937km）（新兴街口--新兴村1.045km）</w:t>
                  </w: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2</w:t>
                  </w:r>
                </w:p>
              </w:tc>
              <w:tc>
                <w:tcPr>
                  <w:tcW w:type="dxa" w:w="590"/>
                  <w:tcBorders>
                    <w:top w:val="none" w:color="000000" w:sz="4"/>
                    <w:left w:val="none" w:color="000000" w:sz="4"/>
                    <w:bottom w:val="single" w:color="000000" w:sz="4"/>
                    <w:right w:val="single" w:color="000000" w:sz="4"/>
                  </w:tcBorders>
                  <w:vAlign w:val="top"/>
                </w:tcPr>
                <w:p>
                  <w:pPr>
                    <w:jc w:val="center"/>
                  </w:pPr>
                  <w:r>
                    <w:rPr>
                      <w:sz w:val="18"/>
                    </w:rPr>
                    <w:t>Y951</w:t>
                  </w:r>
                </w:p>
              </w:tc>
              <w:tc>
                <w:tcPr>
                  <w:tcW w:type="dxa" w:w="395"/>
                  <w:tcBorders>
                    <w:top w:val="none" w:color="000000" w:sz="4"/>
                    <w:left w:val="none" w:color="000000" w:sz="4"/>
                    <w:bottom w:val="single" w:color="000000" w:sz="4"/>
                    <w:right w:val="single" w:color="000000" w:sz="4"/>
                  </w:tcBorders>
                  <w:vAlign w:val="top"/>
                </w:tcPr>
                <w:p>
                  <w:pPr>
                    <w:jc w:val="center"/>
                  </w:pPr>
                  <w:r>
                    <w:rPr>
                      <w:sz w:val="18"/>
                    </w:rPr>
                    <w:t xml:space="preserve"> </w:t>
                  </w:r>
                  <w:r>
                    <w:rPr>
                      <w:sz w:val="18"/>
                    </w:rPr>
                    <w:t>义长线</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K0+000</w:t>
                  </w:r>
                </w:p>
              </w:tc>
              <w:tc>
                <w:tcPr>
                  <w:tcW w:type="dxa" w:w="526"/>
                  <w:tcBorders>
                    <w:top w:val="none" w:color="000000" w:sz="4"/>
                    <w:left w:val="none" w:color="000000" w:sz="4"/>
                    <w:bottom w:val="single" w:color="000000" w:sz="4"/>
                    <w:right w:val="single" w:color="000000" w:sz="4"/>
                  </w:tcBorders>
                  <w:vAlign w:val="top"/>
                </w:tcPr>
                <w:p>
                  <w:pPr>
                    <w:jc w:val="center"/>
                  </w:pPr>
                  <w:r>
                    <w:rPr>
                      <w:sz w:val="18"/>
                    </w:rPr>
                    <w:t>K3+772</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3.772</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26404</w:t>
                  </w:r>
                </w:p>
              </w:tc>
              <w:tc>
                <w:tcPr>
                  <w:tcW w:type="dxa" w:w="721"/>
                  <w:tcBorders>
                    <w:top w:val="none" w:color="000000" w:sz="4"/>
                    <w:left w:val="none" w:color="000000" w:sz="4"/>
                    <w:bottom w:val="single" w:color="000000" w:sz="4"/>
                    <w:right w:val="single" w:color="000000" w:sz="4"/>
                  </w:tcBorders>
                  <w:vAlign w:val="top"/>
                </w:tcPr>
                <w:p>
                  <w:pPr>
                    <w:jc w:val="center"/>
                  </w:pPr>
                  <w:r>
                    <w:rPr>
                      <w:sz w:val="18"/>
                    </w:rPr>
                    <w:t>Y951义长线（义沙村--长沙村）</w:t>
                  </w: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3</w:t>
                  </w:r>
                </w:p>
              </w:tc>
              <w:tc>
                <w:tcPr>
                  <w:tcW w:type="dxa" w:w="590"/>
                  <w:tcBorders>
                    <w:top w:val="none" w:color="000000" w:sz="4"/>
                    <w:left w:val="none" w:color="000000" w:sz="4"/>
                    <w:bottom w:val="single" w:color="000000" w:sz="4"/>
                    <w:right w:val="single" w:color="000000" w:sz="4"/>
                  </w:tcBorders>
                  <w:vAlign w:val="top"/>
                </w:tcPr>
                <w:p>
                  <w:pPr>
                    <w:jc w:val="center"/>
                  </w:pPr>
                  <w:r>
                    <w:rPr>
                      <w:sz w:val="18"/>
                    </w:rPr>
                    <w:t>YP14</w:t>
                  </w:r>
                </w:p>
              </w:tc>
              <w:tc>
                <w:tcPr>
                  <w:tcW w:type="dxa" w:w="395"/>
                  <w:tcBorders>
                    <w:top w:val="none" w:color="000000" w:sz="4"/>
                    <w:left w:val="none" w:color="000000" w:sz="4"/>
                    <w:bottom w:val="single" w:color="000000" w:sz="4"/>
                    <w:right w:val="single" w:color="000000" w:sz="4"/>
                  </w:tcBorders>
                  <w:vAlign w:val="top"/>
                </w:tcPr>
                <w:p>
                  <w:pPr>
                    <w:jc w:val="center"/>
                  </w:pPr>
                  <w:r>
                    <w:rPr>
                      <w:sz w:val="18"/>
                    </w:rPr>
                    <w:t>庙大线</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庙贝农场</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农场大队</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1.400</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9800</w:t>
                  </w:r>
                </w:p>
              </w:tc>
              <w:tc>
                <w:tcPr>
                  <w:tcW w:type="dxa" w:w="721"/>
                  <w:tcBorders>
                    <w:top w:val="none" w:color="000000" w:sz="4"/>
                    <w:left w:val="none" w:color="000000" w:sz="4"/>
                    <w:bottom w:val="single" w:color="000000" w:sz="4"/>
                    <w:right w:val="single" w:color="000000" w:sz="4"/>
                  </w:tcBorders>
                  <w:vAlign w:val="top"/>
                </w:tcPr>
                <w:p>
                  <w:pPr>
                    <w:jc w:val="center"/>
                  </w:pPr>
                  <w:r>
                    <w:rPr>
                      <w:sz w:val="18"/>
                    </w:rPr>
                    <w:t>C801庙六线（广珠路口--庙贝农场）</w:t>
                  </w: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4</w:t>
                  </w:r>
                </w:p>
              </w:tc>
              <w:tc>
                <w:tcPr>
                  <w:tcW w:type="dxa" w:w="590"/>
                  <w:tcBorders>
                    <w:top w:val="none" w:color="000000" w:sz="4"/>
                    <w:left w:val="none" w:color="000000" w:sz="4"/>
                    <w:bottom w:val="single" w:color="000000" w:sz="4"/>
                    <w:right w:val="single" w:color="000000" w:sz="4"/>
                  </w:tcBorders>
                  <w:vAlign w:val="top"/>
                </w:tcPr>
                <w:p>
                  <w:pPr>
                    <w:jc w:val="center"/>
                  </w:pPr>
                  <w:r>
                    <w:rPr>
                      <w:sz w:val="18"/>
                    </w:rPr>
                    <w:t>YP15</w:t>
                  </w:r>
                </w:p>
              </w:tc>
              <w:tc>
                <w:tcPr>
                  <w:tcW w:type="dxa" w:w="395"/>
                  <w:tcBorders>
                    <w:top w:val="none" w:color="000000" w:sz="4"/>
                    <w:left w:val="none" w:color="000000" w:sz="4"/>
                    <w:bottom w:val="single" w:color="000000" w:sz="4"/>
                    <w:right w:val="single" w:color="000000" w:sz="4"/>
                  </w:tcBorders>
                  <w:vAlign w:val="top"/>
                </w:tcPr>
                <w:p>
                  <w:pPr>
                    <w:jc w:val="center"/>
                  </w:pPr>
                  <w:r>
                    <w:rPr>
                      <w:sz w:val="18"/>
                    </w:rPr>
                    <w:t>庙庙线</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农场四队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农场五队</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1.900</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13300</w:t>
                  </w:r>
                </w:p>
              </w:tc>
              <w:tc>
                <w:tcPr>
                  <w:tcW w:type="dxa" w:w="721"/>
                  <w:tcBorders>
                    <w:top w:val="none" w:color="000000" w:sz="4"/>
                    <w:left w:val="none" w:color="000000" w:sz="4"/>
                    <w:bottom w:val="single" w:color="000000" w:sz="4"/>
                    <w:right w:val="single" w:color="000000" w:sz="4"/>
                  </w:tcBorders>
                  <w:vAlign w:val="top"/>
                </w:tcPr>
                <w:p>
                  <w:pPr>
                    <w:jc w:val="center"/>
                  </w:pPr>
                  <w:r>
                    <w:rPr>
                      <w:sz w:val="18"/>
                    </w:rPr>
                    <w:t>C802庙庙线（广珠路口--西盈街）</w:t>
                  </w: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5</w:t>
                  </w:r>
                </w:p>
              </w:tc>
              <w:tc>
                <w:tcPr>
                  <w:tcW w:type="dxa" w:w="590"/>
                  <w:tcBorders>
                    <w:top w:val="none" w:color="000000" w:sz="4"/>
                    <w:left w:val="none" w:color="000000" w:sz="4"/>
                    <w:bottom w:val="single" w:color="000000" w:sz="4"/>
                    <w:right w:val="single" w:color="000000" w:sz="4"/>
                  </w:tcBorders>
                  <w:vAlign w:val="top"/>
                </w:tcPr>
                <w:p>
                  <w:pPr>
                    <w:jc w:val="center"/>
                  </w:pPr>
                  <w:r>
                    <w:rPr>
                      <w:sz w:val="18"/>
                    </w:rPr>
                    <w:t>YP20</w:t>
                  </w:r>
                </w:p>
              </w:tc>
              <w:tc>
                <w:tcPr>
                  <w:tcW w:type="dxa" w:w="395"/>
                  <w:tcBorders>
                    <w:top w:val="none" w:color="000000" w:sz="4"/>
                    <w:left w:val="none" w:color="000000" w:sz="4"/>
                    <w:bottom w:val="single" w:color="000000" w:sz="4"/>
                    <w:right w:val="single" w:color="000000" w:sz="4"/>
                  </w:tcBorders>
                  <w:vAlign w:val="top"/>
                </w:tcPr>
                <w:p>
                  <w:pPr>
                    <w:jc w:val="center"/>
                  </w:pPr>
                  <w:r>
                    <w:rPr>
                      <w:sz w:val="18"/>
                    </w:rPr>
                    <w:t>大沙线</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大新线</w:t>
                  </w:r>
                </w:p>
              </w:tc>
              <w:tc>
                <w:tcPr>
                  <w:tcW w:type="dxa" w:w="526"/>
                  <w:tcBorders>
                    <w:top w:val="none" w:color="000000" w:sz="4"/>
                    <w:left w:val="none" w:color="000000" w:sz="4"/>
                    <w:bottom w:val="single" w:color="000000" w:sz="4"/>
                    <w:right w:val="single" w:color="000000" w:sz="4"/>
                  </w:tcBorders>
                  <w:vAlign w:val="top"/>
                </w:tcPr>
                <w:p>
                  <w:pPr>
                    <w:jc w:val="center"/>
                  </w:pPr>
                  <w:r>
                    <w:rPr>
                      <w:sz w:val="18"/>
                    </w:rPr>
                    <w:t>新兴村沙头</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2.347</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二级公路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16429</w:t>
                  </w:r>
                </w:p>
              </w:tc>
              <w:tc>
                <w:tcPr>
                  <w:tcW w:type="dxa" w:w="721"/>
                  <w:tcBorders>
                    <w:top w:val="none" w:color="000000" w:sz="4"/>
                    <w:left w:val="none" w:color="000000" w:sz="4"/>
                    <w:bottom w:val="single" w:color="000000" w:sz="4"/>
                    <w:right w:val="single" w:color="000000" w:sz="4"/>
                  </w:tcBorders>
                  <w:vAlign w:val="top"/>
                </w:tcPr>
                <w:p>
                  <w:pPr>
                    <w:jc w:val="center"/>
                  </w:pP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6</w:t>
                  </w:r>
                </w:p>
              </w:tc>
              <w:tc>
                <w:tcPr>
                  <w:tcW w:type="dxa" w:w="590"/>
                  <w:tcBorders>
                    <w:top w:val="none" w:color="000000" w:sz="4"/>
                    <w:left w:val="none" w:color="000000" w:sz="4"/>
                    <w:bottom w:val="single" w:color="000000" w:sz="4"/>
                    <w:right w:val="single" w:color="000000" w:sz="4"/>
                  </w:tcBorders>
                  <w:vAlign w:val="top"/>
                </w:tcPr>
                <w:p>
                  <w:pPr>
                    <w:jc w:val="center"/>
                  </w:pPr>
                  <w:r>
                    <w:rPr>
                      <w:sz w:val="18"/>
                    </w:rPr>
                    <w:t>YP21+22</w:t>
                  </w:r>
                </w:p>
              </w:tc>
              <w:tc>
                <w:tcPr>
                  <w:tcW w:type="dxa" w:w="395"/>
                  <w:tcBorders>
                    <w:top w:val="none" w:color="000000" w:sz="4"/>
                    <w:left w:val="none" w:color="000000" w:sz="4"/>
                    <w:bottom w:val="single" w:color="000000" w:sz="4"/>
                    <w:right w:val="single" w:color="000000" w:sz="4"/>
                  </w:tcBorders>
                  <w:vAlign w:val="top"/>
                </w:tcPr>
                <w:p>
                  <w:pPr>
                    <w:jc w:val="center"/>
                  </w:pPr>
                  <w:r>
                    <w:rPr>
                      <w:sz w:val="18"/>
                    </w:rPr>
                    <w:t>大前线</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Y931大新线</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三级、四级公路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22400</w:t>
                  </w:r>
                </w:p>
              </w:tc>
              <w:tc>
                <w:tcPr>
                  <w:tcW w:type="dxa" w:w="721"/>
                  <w:tcBorders>
                    <w:top w:val="none" w:color="000000" w:sz="4"/>
                    <w:left w:val="none" w:color="000000" w:sz="4"/>
                    <w:bottom w:val="single" w:color="000000" w:sz="4"/>
                    <w:right w:val="single" w:color="000000" w:sz="4"/>
                  </w:tcBorders>
                  <w:vAlign w:val="top"/>
                </w:tcPr>
                <w:p>
                  <w:pPr>
                    <w:jc w:val="center"/>
                  </w:pPr>
                  <w:r>
                    <w:rPr>
                      <w:sz w:val="18"/>
                    </w:rPr>
                    <w:t>分为：</w:t>
                  </w:r>
                  <w:r>
                    <w:rPr>
                      <w:sz w:val="18"/>
                    </w:rPr>
                    <w:t>C807大前线一三级公路1.401km（工业路口--前进村）</w:t>
                  </w:r>
                  <w:r>
                    <w:br/>
                  </w:r>
                  <w:r>
                    <w:rPr>
                      <w:sz w:val="18"/>
                    </w:rPr>
                    <w:t>C808大前线二四级公路1.735km（前进村委--七一村）</w:t>
                  </w: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7</w:t>
                  </w:r>
                </w:p>
              </w:tc>
              <w:tc>
                <w:tcPr>
                  <w:tcW w:type="dxa" w:w="590"/>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95"/>
                  <w:tcBorders>
                    <w:top w:val="none" w:color="000000" w:sz="4"/>
                    <w:left w:val="none" w:color="000000" w:sz="4"/>
                    <w:bottom w:val="single" w:color="000000" w:sz="4"/>
                    <w:right w:val="single" w:color="000000" w:sz="4"/>
                  </w:tcBorders>
                  <w:vAlign w:val="top"/>
                </w:tcPr>
                <w:p>
                  <w:pPr>
                    <w:jc w:val="center"/>
                  </w:pPr>
                  <w:r>
                    <w:rPr>
                      <w:sz w:val="18"/>
                    </w:rPr>
                    <w:t>农场北路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农场五队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农场三队</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2.000</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14000</w:t>
                  </w:r>
                </w:p>
              </w:tc>
              <w:tc>
                <w:tcPr>
                  <w:tcW w:type="dxa" w:w="721"/>
                  <w:tcBorders>
                    <w:top w:val="none" w:color="000000" w:sz="4"/>
                    <w:left w:val="none" w:color="000000" w:sz="4"/>
                    <w:bottom w:val="single" w:color="000000" w:sz="4"/>
                    <w:right w:val="single" w:color="000000" w:sz="4"/>
                  </w:tcBorders>
                  <w:vAlign w:val="top"/>
                </w:tcPr>
                <w:p>
                  <w:pPr>
                    <w:jc w:val="center"/>
                  </w:pP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8</w:t>
                  </w:r>
                </w:p>
              </w:tc>
              <w:tc>
                <w:tcPr>
                  <w:tcW w:type="dxa" w:w="590"/>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95"/>
                  <w:tcBorders>
                    <w:top w:val="none" w:color="000000" w:sz="4"/>
                    <w:left w:val="none" w:color="000000" w:sz="4"/>
                    <w:bottom w:val="single" w:color="000000" w:sz="4"/>
                    <w:right w:val="single" w:color="000000" w:sz="4"/>
                  </w:tcBorders>
                  <w:vAlign w:val="top"/>
                </w:tcPr>
                <w:p>
                  <w:pPr>
                    <w:jc w:val="center"/>
                  </w:pPr>
                  <w:r>
                    <w:rPr>
                      <w:sz w:val="18"/>
                    </w:rPr>
                    <w:t>新兴村公路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大沙线</w:t>
                  </w:r>
                </w:p>
              </w:tc>
              <w:tc>
                <w:tcPr>
                  <w:tcW w:type="dxa" w:w="526"/>
                  <w:tcBorders>
                    <w:top w:val="none" w:color="000000" w:sz="4"/>
                    <w:left w:val="none" w:color="000000" w:sz="4"/>
                    <w:bottom w:val="single" w:color="000000" w:sz="4"/>
                    <w:right w:val="single" w:color="000000" w:sz="4"/>
                  </w:tcBorders>
                  <w:vAlign w:val="top"/>
                </w:tcPr>
                <w:p>
                  <w:pPr>
                    <w:jc w:val="center"/>
                  </w:pPr>
                  <w:r>
                    <w:rPr>
                      <w:sz w:val="18"/>
                    </w:rPr>
                    <w:t>新兴村委会</w:t>
                  </w:r>
                </w:p>
              </w:tc>
              <w:tc>
                <w:tcPr>
                  <w:tcW w:type="dxa" w:w="331"/>
                  <w:tcBorders>
                    <w:top w:val="none" w:color="000000" w:sz="4"/>
                    <w:left w:val="none" w:color="000000" w:sz="4"/>
                    <w:bottom w:val="single" w:color="000000" w:sz="4"/>
                    <w:right w:val="single" w:color="000000" w:sz="4"/>
                  </w:tcBorders>
                  <w:vAlign w:val="top"/>
                </w:tcPr>
                <w:p>
                  <w:pPr>
                    <w:jc w:val="center"/>
                  </w:pPr>
                  <w:r>
                    <w:rPr>
                      <w:sz w:val="18"/>
                    </w:rPr>
                    <w:t>12</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1.150</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13800</w:t>
                  </w:r>
                </w:p>
              </w:tc>
              <w:tc>
                <w:tcPr>
                  <w:tcW w:type="dxa" w:w="721"/>
                  <w:tcBorders>
                    <w:top w:val="none" w:color="000000" w:sz="4"/>
                    <w:left w:val="none" w:color="000000" w:sz="4"/>
                    <w:bottom w:val="single" w:color="000000" w:sz="4"/>
                    <w:right w:val="single" w:color="000000" w:sz="4"/>
                  </w:tcBorders>
                  <w:vAlign w:val="top"/>
                </w:tcPr>
                <w:p>
                  <w:pPr>
                    <w:jc w:val="center"/>
                  </w:pPr>
                  <w:r>
                    <w:rPr>
                      <w:sz w:val="18"/>
                    </w:rPr>
                    <w:t>C814大新线（新兴街--新兴村）</w:t>
                  </w: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9</w:t>
                  </w:r>
                </w:p>
              </w:tc>
              <w:tc>
                <w:tcPr>
                  <w:tcW w:type="dxa" w:w="590"/>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95"/>
                  <w:tcBorders>
                    <w:top w:val="none" w:color="000000" w:sz="4"/>
                    <w:left w:val="none" w:color="000000" w:sz="4"/>
                    <w:bottom w:val="single" w:color="000000" w:sz="4"/>
                    <w:right w:val="single" w:color="000000" w:sz="4"/>
                  </w:tcBorders>
                  <w:vAlign w:val="top"/>
                </w:tcPr>
                <w:p>
                  <w:pPr>
                    <w:jc w:val="center"/>
                  </w:pPr>
                  <w:r>
                    <w:rPr>
                      <w:sz w:val="18"/>
                    </w:rPr>
                    <w:t>新兴村沙头路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上横沥河堤</w:t>
                  </w:r>
                </w:p>
              </w:tc>
              <w:tc>
                <w:tcPr>
                  <w:tcW w:type="dxa" w:w="526"/>
                  <w:tcBorders>
                    <w:top w:val="none" w:color="000000" w:sz="4"/>
                    <w:left w:val="none" w:color="000000" w:sz="4"/>
                    <w:bottom w:val="single" w:color="000000" w:sz="4"/>
                    <w:right w:val="single" w:color="000000" w:sz="4"/>
                  </w:tcBorders>
                  <w:vAlign w:val="top"/>
                </w:tcPr>
                <w:p>
                  <w:pPr>
                    <w:jc w:val="center"/>
                  </w:pPr>
                  <w:r>
                    <w:rPr>
                      <w:sz w:val="18"/>
                    </w:rPr>
                    <w:t>下横沥河堤</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1.476</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10332</w:t>
                  </w:r>
                </w:p>
              </w:tc>
              <w:tc>
                <w:tcPr>
                  <w:tcW w:type="dxa" w:w="721"/>
                  <w:tcBorders>
                    <w:top w:val="none" w:color="000000" w:sz="4"/>
                    <w:left w:val="none" w:color="000000" w:sz="4"/>
                    <w:bottom w:val="single" w:color="000000" w:sz="4"/>
                    <w:right w:val="single" w:color="000000" w:sz="4"/>
                  </w:tcBorders>
                  <w:vAlign w:val="top"/>
                </w:tcPr>
                <w:p>
                  <w:pPr>
                    <w:jc w:val="center"/>
                  </w:pP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590"/>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95"/>
                  <w:tcBorders>
                    <w:top w:val="none" w:color="000000" w:sz="4"/>
                    <w:left w:val="none" w:color="000000" w:sz="4"/>
                    <w:bottom w:val="single" w:color="000000" w:sz="4"/>
                    <w:right w:val="single" w:color="000000" w:sz="4"/>
                  </w:tcBorders>
                  <w:vAlign w:val="top"/>
                </w:tcPr>
                <w:p>
                  <w:pPr>
                    <w:jc w:val="center"/>
                  </w:pPr>
                  <w:r>
                    <w:rPr>
                      <w:sz w:val="18"/>
                    </w:rPr>
                    <w:t>新兴村三角洲公路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七号干线</w:t>
                  </w:r>
                </w:p>
              </w:tc>
              <w:tc>
                <w:tcPr>
                  <w:tcW w:type="dxa" w:w="526"/>
                  <w:tcBorders>
                    <w:top w:val="none" w:color="000000" w:sz="4"/>
                    <w:left w:val="none" w:color="000000" w:sz="4"/>
                    <w:bottom w:val="single" w:color="000000" w:sz="4"/>
                    <w:right w:val="single" w:color="000000" w:sz="4"/>
                  </w:tcBorders>
                  <w:vAlign w:val="top"/>
                </w:tcPr>
                <w:p>
                  <w:pPr>
                    <w:jc w:val="center"/>
                  </w:pPr>
                  <w:r>
                    <w:rPr>
                      <w:sz w:val="18"/>
                    </w:rPr>
                    <w:t>新兴村八顷街</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1.219</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8533</w:t>
                  </w:r>
                </w:p>
              </w:tc>
              <w:tc>
                <w:tcPr>
                  <w:tcW w:type="dxa" w:w="721"/>
                  <w:tcBorders>
                    <w:top w:val="none" w:color="000000" w:sz="4"/>
                    <w:left w:val="none" w:color="000000" w:sz="4"/>
                    <w:bottom w:val="single" w:color="000000" w:sz="4"/>
                    <w:right w:val="single" w:color="000000" w:sz="4"/>
                  </w:tcBorders>
                  <w:vAlign w:val="top"/>
                </w:tcPr>
                <w:p>
                  <w:pPr>
                    <w:jc w:val="center"/>
                  </w:pP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590"/>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95"/>
                  <w:tcBorders>
                    <w:top w:val="none" w:color="000000" w:sz="4"/>
                    <w:left w:val="none" w:color="000000" w:sz="4"/>
                    <w:bottom w:val="single" w:color="000000" w:sz="4"/>
                    <w:right w:val="single" w:color="000000" w:sz="4"/>
                  </w:tcBorders>
                  <w:vAlign w:val="top"/>
                </w:tcPr>
                <w:p>
                  <w:pPr>
                    <w:jc w:val="center"/>
                  </w:pPr>
                  <w:r>
                    <w:rPr>
                      <w:sz w:val="18"/>
                    </w:rPr>
                    <w:t>庙贝农场庙贝北路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交警大队门口</w:t>
                  </w:r>
                </w:p>
              </w:tc>
              <w:tc>
                <w:tcPr>
                  <w:tcW w:type="dxa" w:w="526"/>
                  <w:tcBorders>
                    <w:top w:val="none" w:color="000000" w:sz="4"/>
                    <w:left w:val="none" w:color="000000" w:sz="4"/>
                    <w:bottom w:val="single" w:color="000000" w:sz="4"/>
                    <w:right w:val="single" w:color="000000" w:sz="4"/>
                  </w:tcBorders>
                  <w:vAlign w:val="top"/>
                </w:tcPr>
                <w:p>
                  <w:pPr>
                    <w:jc w:val="center"/>
                  </w:pPr>
                  <w:r>
                    <w:rPr>
                      <w:sz w:val="18"/>
                    </w:rPr>
                    <w:t>亭角海堤</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1.105</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7735</w:t>
                  </w:r>
                </w:p>
              </w:tc>
              <w:tc>
                <w:tcPr>
                  <w:tcW w:type="dxa" w:w="721"/>
                  <w:tcBorders>
                    <w:top w:val="none" w:color="000000" w:sz="4"/>
                    <w:left w:val="none" w:color="000000" w:sz="4"/>
                    <w:bottom w:val="single" w:color="000000" w:sz="4"/>
                    <w:right w:val="single" w:color="000000" w:sz="4"/>
                  </w:tcBorders>
                  <w:vAlign w:val="top"/>
                </w:tcPr>
                <w:p>
                  <w:pPr>
                    <w:jc w:val="center"/>
                  </w:pP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590"/>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95"/>
                  <w:tcBorders>
                    <w:top w:val="none" w:color="000000" w:sz="4"/>
                    <w:left w:val="none" w:color="000000" w:sz="4"/>
                    <w:bottom w:val="single" w:color="000000" w:sz="4"/>
                    <w:right w:val="single" w:color="000000" w:sz="4"/>
                  </w:tcBorders>
                  <w:vAlign w:val="top"/>
                </w:tcPr>
                <w:p>
                  <w:pPr>
                    <w:jc w:val="center"/>
                  </w:pPr>
                  <w:r>
                    <w:rPr>
                      <w:sz w:val="18"/>
                    </w:rPr>
                    <w:t>五顷路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下横沥新兴河堤</w:t>
                  </w:r>
                </w:p>
              </w:tc>
              <w:tc>
                <w:tcPr>
                  <w:tcW w:type="dxa" w:w="526"/>
                  <w:tcBorders>
                    <w:top w:val="none" w:color="000000" w:sz="4"/>
                    <w:left w:val="none" w:color="000000" w:sz="4"/>
                    <w:bottom w:val="single" w:color="000000" w:sz="4"/>
                    <w:right w:val="single" w:color="000000" w:sz="4"/>
                  </w:tcBorders>
                  <w:vAlign w:val="top"/>
                </w:tcPr>
                <w:p>
                  <w:pPr>
                    <w:jc w:val="center"/>
                  </w:pPr>
                  <w:r>
                    <w:rPr>
                      <w:sz w:val="18"/>
                    </w:rPr>
                    <w:t>新兴村五队</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2.466</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17262</w:t>
                  </w:r>
                </w:p>
              </w:tc>
              <w:tc>
                <w:tcPr>
                  <w:tcW w:type="dxa" w:w="721"/>
                  <w:tcBorders>
                    <w:top w:val="none" w:color="000000" w:sz="4"/>
                    <w:left w:val="none" w:color="000000" w:sz="4"/>
                    <w:bottom w:val="single" w:color="000000" w:sz="4"/>
                    <w:right w:val="single" w:color="000000" w:sz="4"/>
                  </w:tcBorders>
                  <w:vAlign w:val="top"/>
                </w:tcPr>
                <w:p>
                  <w:pPr>
                    <w:jc w:val="center"/>
                  </w:pPr>
                </w:p>
              </w:tc>
            </w:tr>
            <w:tr>
              <w:tc>
                <w:tcPr>
                  <w:tcW w:type="dxa" w:w="265"/>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590"/>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95"/>
                  <w:tcBorders>
                    <w:top w:val="none" w:color="000000" w:sz="4"/>
                    <w:left w:val="none" w:color="000000" w:sz="4"/>
                    <w:bottom w:val="single" w:color="000000" w:sz="4"/>
                    <w:right w:val="single" w:color="000000" w:sz="4"/>
                  </w:tcBorders>
                  <w:vAlign w:val="top"/>
                </w:tcPr>
                <w:p>
                  <w:pPr>
                    <w:jc w:val="center"/>
                  </w:pPr>
                  <w:r>
                    <w:rPr>
                      <w:sz w:val="18"/>
                    </w:rPr>
                    <w:t>农庄环岛公路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6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26"/>
                  <w:tcBorders>
                    <w:top w:val="none" w:color="000000" w:sz="4"/>
                    <w:left w:val="none" w:color="000000" w:sz="4"/>
                    <w:bottom w:val="single" w:color="000000" w:sz="4"/>
                    <w:right w:val="single" w:color="000000" w:sz="4"/>
                  </w:tcBorders>
                  <w:vAlign w:val="top"/>
                </w:tcPr>
                <w:p>
                  <w:pPr>
                    <w:jc w:val="center"/>
                  </w:pPr>
                  <w:r>
                    <w:rPr>
                      <w:sz w:val="18"/>
                    </w:rPr>
                    <w:t>Y951终点</w:t>
                  </w:r>
                </w:p>
              </w:tc>
              <w:tc>
                <w:tcPr>
                  <w:tcW w:type="dxa" w:w="526"/>
                  <w:tcBorders>
                    <w:top w:val="none" w:color="000000" w:sz="4"/>
                    <w:left w:val="none" w:color="000000" w:sz="4"/>
                    <w:bottom w:val="single" w:color="000000" w:sz="4"/>
                    <w:right w:val="single" w:color="000000" w:sz="4"/>
                  </w:tcBorders>
                  <w:vAlign w:val="top"/>
                </w:tcPr>
                <w:p>
                  <w:pPr>
                    <w:jc w:val="center"/>
                  </w:pPr>
                  <w:r>
                    <w:rPr>
                      <w:sz w:val="18"/>
                    </w:rPr>
                    <w:t>农庄灯塔</w:t>
                  </w:r>
                </w:p>
              </w:tc>
              <w:tc>
                <w:tcPr>
                  <w:tcW w:type="dxa" w:w="331"/>
                  <w:tcBorders>
                    <w:top w:val="none" w:color="000000" w:sz="4"/>
                    <w:left w:val="none" w:color="000000" w:sz="4"/>
                    <w:bottom w:val="single" w:color="000000" w:sz="4"/>
                    <w:right w:val="single" w:color="000000" w:sz="4"/>
                  </w:tcBorders>
                  <w:vAlign w:val="top"/>
                </w:tcPr>
                <w:p>
                  <w:pPr>
                    <w:jc w:val="center"/>
                  </w:pPr>
                  <w:r>
                    <w:rPr>
                      <w:sz w:val="18"/>
                    </w:rPr>
                    <w:t>7</w:t>
                  </w:r>
                </w:p>
              </w:tc>
              <w:tc>
                <w:tcPr>
                  <w:tcW w:type="dxa" w:w="526"/>
                  <w:tcBorders>
                    <w:top w:val="none" w:color="000000" w:sz="4"/>
                    <w:left w:val="none" w:color="000000" w:sz="4"/>
                    <w:bottom w:val="single" w:color="000000" w:sz="4"/>
                    <w:right w:val="single" w:color="000000" w:sz="4"/>
                  </w:tcBorders>
                  <w:vAlign w:val="top"/>
                </w:tcPr>
                <w:p>
                  <w:pPr>
                    <w:jc w:val="center"/>
                  </w:pPr>
                  <w:r>
                    <w:rPr>
                      <w:sz w:val="18"/>
                    </w:rPr>
                    <w:t>6.850</w:t>
                  </w:r>
                </w:p>
              </w:tc>
              <w:tc>
                <w:tcPr>
                  <w:tcW w:type="dxa" w:w="39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266"/>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26"/>
                  <w:tcBorders>
                    <w:top w:val="none" w:color="000000" w:sz="4"/>
                    <w:left w:val="none" w:color="000000" w:sz="4"/>
                    <w:bottom w:val="single" w:color="000000" w:sz="4"/>
                    <w:right w:val="single" w:color="000000" w:sz="4"/>
                  </w:tcBorders>
                  <w:vAlign w:val="top"/>
                </w:tcPr>
                <w:p>
                  <w:pPr>
                    <w:jc w:val="center"/>
                  </w:pPr>
                  <w:r>
                    <w:rPr>
                      <w:sz w:val="18"/>
                    </w:rPr>
                    <w:t>47950</w:t>
                  </w:r>
                </w:p>
              </w:tc>
              <w:tc>
                <w:tcPr>
                  <w:tcW w:type="dxa" w:w="721"/>
                  <w:tcBorders>
                    <w:top w:val="none" w:color="000000" w:sz="4"/>
                    <w:left w:val="none" w:color="000000" w:sz="4"/>
                    <w:bottom w:val="single" w:color="000000" w:sz="4"/>
                    <w:right w:val="single" w:color="000000" w:sz="4"/>
                  </w:tcBorders>
                  <w:vAlign w:val="top"/>
                </w:tcPr>
                <w:p>
                  <w:pPr>
                    <w:jc w:val="center"/>
                  </w:pPr>
                </w:p>
              </w:tc>
            </w:tr>
            <w:tr>
              <w:tc>
                <w:tcPr>
                  <w:tcW w:type="dxa" w:w="2834"/>
                  <w:gridSpan w:val="7"/>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331"/>
                  <w:tcBorders>
                    <w:top w:val="none" w:color="000000" w:sz="4"/>
                    <w:left w:val="none" w:color="000000" w:sz="4"/>
                    <w:bottom w:val="single" w:color="000000" w:sz="4"/>
                    <w:right w:val="single" w:color="000000" w:sz="4"/>
                  </w:tcBorders>
                  <w:vAlign w:val="top"/>
                </w:tcPr>
                <w:p>
                  <w:pPr>
                    <w:jc w:val="center"/>
                  </w:pPr>
                  <w:r>
                    <w:rPr>
                      <w:sz w:val="18"/>
                    </w:rPr>
                    <w:t>/</w:t>
                  </w:r>
                </w:p>
              </w:tc>
              <w:tc>
                <w:tcPr>
                  <w:tcW w:type="dxa" w:w="526"/>
                  <w:tcBorders>
                    <w:top w:val="none" w:color="000000" w:sz="4"/>
                    <w:left w:val="none" w:color="000000" w:sz="4"/>
                    <w:bottom w:val="single" w:color="000000" w:sz="4"/>
                    <w:right w:val="single" w:color="000000" w:sz="4"/>
                  </w:tcBorders>
                  <w:vAlign w:val="top"/>
                </w:tcPr>
                <w:p>
                  <w:pPr>
                    <w:jc w:val="center"/>
                  </w:pPr>
                  <w:r>
                    <w:rPr>
                      <w:sz w:val="18"/>
                    </w:rPr>
                    <w:t>33.744</w:t>
                  </w:r>
                </w:p>
              </w:tc>
              <w:tc>
                <w:tcPr>
                  <w:tcW w:type="dxa" w:w="396"/>
                  <w:tcBorders>
                    <w:top w:val="none" w:color="000000" w:sz="4"/>
                    <w:left w:val="none" w:color="000000" w:sz="4"/>
                    <w:bottom w:val="single" w:color="000000" w:sz="4"/>
                    <w:right w:val="single" w:color="000000" w:sz="4"/>
                  </w:tcBorders>
                  <w:vAlign w:val="top"/>
                </w:tcPr>
                <w:p>
                  <w:pPr>
                    <w:jc w:val="center"/>
                  </w:pPr>
                  <w:r>
                    <w:rPr>
                      <w:sz w:val="18"/>
                    </w:rPr>
                    <w:t>/</w:t>
                  </w:r>
                </w:p>
              </w:tc>
              <w:tc>
                <w:tcPr>
                  <w:tcW w:type="dxa" w:w="266"/>
                  <w:tcBorders>
                    <w:top w:val="none" w:color="000000" w:sz="4"/>
                    <w:left w:val="none" w:color="000000" w:sz="4"/>
                    <w:bottom w:val="single" w:color="000000" w:sz="4"/>
                    <w:right w:val="single" w:color="000000" w:sz="4"/>
                  </w:tcBorders>
                  <w:vAlign w:val="top"/>
                </w:tcPr>
                <w:p>
                  <w:pPr>
                    <w:jc w:val="center"/>
                  </w:pPr>
                </w:p>
              </w:tc>
              <w:tc>
                <w:tcPr>
                  <w:tcW w:type="dxa" w:w="526"/>
                  <w:tcBorders>
                    <w:top w:val="none" w:color="000000" w:sz="4"/>
                    <w:left w:val="none" w:color="000000" w:sz="4"/>
                    <w:bottom w:val="single" w:color="000000" w:sz="4"/>
                    <w:right w:val="single" w:color="000000" w:sz="4"/>
                  </w:tcBorders>
                  <w:vAlign w:val="top"/>
                </w:tcPr>
                <w:p>
                  <w:pPr>
                    <w:jc w:val="center"/>
                  </w:pPr>
                  <w:r>
                    <w:rPr>
                      <w:sz w:val="18"/>
                    </w:rPr>
                    <w:t>241958</w:t>
                  </w:r>
                </w:p>
              </w:tc>
              <w:tc>
                <w:tcPr>
                  <w:tcW w:type="dxa" w:w="721"/>
                  <w:tcBorders>
                    <w:top w:val="none" w:color="000000" w:sz="4"/>
                    <w:left w:val="none" w:color="000000" w:sz="4"/>
                    <w:bottom w:val="single" w:color="000000" w:sz="4"/>
                    <w:right w:val="single" w:color="000000" w:sz="4"/>
                  </w:tcBorders>
                  <w:vAlign w:val="top"/>
                </w:tcPr>
                <w:p>
                  <w:pPr>
                    <w:jc w:val="center"/>
                  </w:pPr>
                </w:p>
              </w:tc>
            </w:tr>
          </w:tbl>
          <w:p>
            <w:pPr>
              <w:jc w:val="both"/>
            </w:pPr>
            <w:r>
              <w:rPr>
                <w:sz w:val="21"/>
              </w:rPr>
              <w:t>2</w:t>
            </w:r>
            <w:r>
              <w:rPr>
                <w:sz w:val="21"/>
              </w:rPr>
              <w:t>.</w:t>
            </w:r>
            <w:r>
              <w:rPr>
                <w:sz w:val="21"/>
              </w:rPr>
              <w:t>主次干道环卫作业管理规范要求：见招标文件《采购需求》</w:t>
            </w:r>
            <w:r>
              <w:rPr>
                <w:sz w:val="21"/>
              </w:rPr>
              <w:t>“一、项目概况”的第（三）点服务要求</w:t>
            </w:r>
            <w:r>
              <w:rPr>
                <w:sz w:val="21"/>
              </w:rPr>
              <w:t>—</w:t>
            </w:r>
            <w:r>
              <w:rPr>
                <w:sz w:val="21"/>
              </w:rPr>
              <w:t>“2</w:t>
            </w:r>
            <w:r>
              <w:rPr>
                <w:sz w:val="21"/>
              </w:rPr>
              <w:t>.</w:t>
            </w:r>
            <w:r>
              <w:rPr>
                <w:sz w:val="21"/>
              </w:rPr>
              <w:t>主次干道环卫作业管理规范要求</w:t>
            </w:r>
            <w:r>
              <w:rPr>
                <w:sz w:val="21"/>
              </w:rPr>
              <w:t>”等。</w:t>
            </w:r>
          </w:p>
        </w:tc>
      </w:tr>
      <w:tr>
        <w:tc>
          <w:tcPr>
            <w:tcW w:type="dxa" w:w="2076"/>
          </w:tcPr>
          <w:p/>
        </w:tc>
        <w:tc>
          <w:tcPr>
            <w:tcW w:type="dxa" w:w="415"/>
          </w:tcPr>
          <w:p>
            <w:r>
              <w:rPr/>
              <w:t>2</w:t>
            </w:r>
          </w:p>
        </w:tc>
        <w:tc>
          <w:tcPr>
            <w:tcW w:type="dxa" w:w="5814"/>
          </w:tcPr>
          <w:p>
            <w:pPr>
              <w:jc w:val="both"/>
            </w:pPr>
            <w:r>
              <w:rPr>
                <w:b/>
                <w:sz w:val="21"/>
              </w:rPr>
              <w:t>（二）镇中心城区环卫保洁服务要求</w:t>
            </w:r>
          </w:p>
          <w:p>
            <w:r>
              <w:rPr>
                <w:sz w:val="21"/>
              </w:rPr>
              <w:t>1</w:t>
            </w:r>
            <w:r>
              <w:rPr>
                <w:sz w:val="21"/>
              </w:rPr>
              <w:t>.</w:t>
            </w:r>
            <w:r>
              <w:rPr>
                <w:sz w:val="21"/>
              </w:rPr>
              <w:t>保洁范围及内容</w:t>
            </w:r>
          </w:p>
          <w:p>
            <w:pPr>
              <w:ind w:firstLine="525"/>
            </w:pPr>
            <w:r>
              <w:rPr>
                <w:sz w:val="21"/>
              </w:rPr>
              <w:t>兆丰居委、大元开发区环卫保洁</w:t>
            </w:r>
            <w:r>
              <w:rPr>
                <w:sz w:val="21"/>
              </w:rPr>
              <w:t>(含横沥农庄保洁工作）：公共区域、公园、公厕、内街巷道等人工清扫保洁及前端垃圾收运、已征收的待建（闲置）地块、垃圾收集点管理等工作。</w:t>
            </w:r>
          </w:p>
          <w:tbl>
            <w:tblPr>
              <w:tblBorders>
                <w:top w:val="none" w:color="000000" w:sz="4"/>
                <w:left w:val="none" w:color="000000" w:sz="4"/>
                <w:bottom w:val="none" w:color="000000" w:sz="4"/>
                <w:right w:val="none" w:color="000000" w:sz="4"/>
                <w:insideH w:val="none"/>
                <w:insideV w:val="none"/>
              </w:tblBorders>
            </w:tblPr>
            <w:tblGrid>
              <w:gridCol w:w="448"/>
              <w:gridCol w:w="710"/>
              <w:gridCol w:w="3251"/>
              <w:gridCol w:w="1189"/>
            </w:tblGrid>
            <w:tr>
              <w:tc>
                <w:tcPr>
                  <w:tcW w:type="dxa" w:w="448"/>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710"/>
                  <w:tcBorders>
                    <w:top w:val="single" w:color="000000" w:sz="4"/>
                    <w:left w:val="none" w:color="000000" w:sz="4"/>
                    <w:bottom w:val="single" w:color="000000" w:sz="4"/>
                    <w:right w:val="single" w:color="000000" w:sz="4"/>
                  </w:tcBorders>
                  <w:vAlign w:val="top"/>
                </w:tcPr>
                <w:p>
                  <w:pPr>
                    <w:jc w:val="center"/>
                  </w:pPr>
                  <w:r>
                    <w:rPr>
                      <w:sz w:val="18"/>
                    </w:rPr>
                    <w:t>区域</w:t>
                  </w:r>
                </w:p>
              </w:tc>
              <w:tc>
                <w:tcPr>
                  <w:tcW w:type="dxa" w:w="3251"/>
                  <w:tcBorders>
                    <w:top w:val="single" w:color="000000" w:sz="4"/>
                    <w:left w:val="none" w:color="000000" w:sz="4"/>
                    <w:bottom w:val="single" w:color="000000" w:sz="4"/>
                    <w:right w:val="single" w:color="000000" w:sz="4"/>
                  </w:tcBorders>
                  <w:vAlign w:val="top"/>
                </w:tcPr>
                <w:p>
                  <w:pPr>
                    <w:jc w:val="center"/>
                  </w:pPr>
                  <w:r>
                    <w:rPr>
                      <w:sz w:val="18"/>
                    </w:rPr>
                    <w:t>路段</w:t>
                  </w:r>
                </w:p>
              </w:tc>
              <w:tc>
                <w:tcPr>
                  <w:tcW w:type="dxa" w:w="1189"/>
                  <w:tcBorders>
                    <w:top w:val="single" w:color="000000" w:sz="4"/>
                    <w:left w:val="none" w:color="000000" w:sz="4"/>
                    <w:bottom w:val="single" w:color="000000" w:sz="4"/>
                    <w:right w:val="single" w:color="000000" w:sz="4"/>
                  </w:tcBorders>
                  <w:vAlign w:val="top"/>
                </w:tcPr>
                <w:p>
                  <w:pPr>
                    <w:jc w:val="center"/>
                  </w:pPr>
                  <w:r>
                    <w:rPr>
                      <w:sz w:val="18"/>
                    </w:rPr>
                    <w:t>保洁面积（㎡）</w:t>
                  </w:r>
                </w:p>
              </w:tc>
            </w:tr>
            <w:tr>
              <w:tc>
                <w:tcPr>
                  <w:tcW w:type="dxa" w:w="448"/>
                  <w:vMerge w:val="restart"/>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10"/>
                  <w:vMerge w:val="restart"/>
                  <w:tcBorders>
                    <w:top w:val="none" w:color="000000" w:sz="4"/>
                    <w:left w:val="none" w:color="000000" w:sz="4"/>
                    <w:bottom w:val="single" w:color="000000" w:sz="4"/>
                    <w:right w:val="single" w:color="000000" w:sz="4"/>
                  </w:tcBorders>
                  <w:vAlign w:val="top"/>
                </w:tcPr>
                <w:p>
                  <w:pPr>
                    <w:jc w:val="center"/>
                  </w:pPr>
                  <w:r>
                    <w:rPr>
                      <w:sz w:val="18"/>
                    </w:rPr>
                    <w:t>墟镇</w:t>
                  </w:r>
                </w:p>
              </w:tc>
              <w:tc>
                <w:tcPr>
                  <w:tcW w:type="dxa" w:w="3251"/>
                  <w:tcBorders>
                    <w:top w:val="none" w:color="000000" w:sz="4"/>
                    <w:left w:val="none" w:color="000000" w:sz="4"/>
                    <w:bottom w:val="single" w:color="000000" w:sz="4"/>
                    <w:right w:val="single" w:color="000000" w:sz="4"/>
                  </w:tcBorders>
                  <w:vAlign w:val="top"/>
                </w:tcPr>
                <w:p>
                  <w:pPr>
                    <w:jc w:val="center"/>
                  </w:pPr>
                  <w:r>
                    <w:rPr>
                      <w:sz w:val="18"/>
                    </w:rPr>
                    <w:t>中环路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19000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兆丰路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19000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中环路、兆丰路小巷</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17920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康民街</w:t>
                  </w:r>
                  <w:r>
                    <w:rPr>
                      <w:sz w:val="18"/>
                    </w:rPr>
                    <w:t>1巷、校前街、同福街、乐园街、德政街，码头街6条街总面积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6930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码头街</w:t>
                  </w:r>
                  <w:r>
                    <w:rPr>
                      <w:sz w:val="18"/>
                    </w:rPr>
                    <w:t>6条小巷</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2700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镇上</w:t>
                  </w:r>
                  <w:r>
                    <w:rPr>
                      <w:sz w:val="18"/>
                    </w:rPr>
                    <w:t>8条小巷</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4800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文化广场</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5000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滨海长廊</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5000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环卫停车场</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6700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康宝街</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300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康宝街主路（路口至农办）、康宝街主路至潭沥船厂门口</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1760</w:t>
                  </w:r>
                </w:p>
              </w:tc>
            </w:tr>
            <w:tr>
              <w:tc>
                <w:tcPr>
                  <w:tcW w:type="dxa" w:w="448"/>
                  <w:vMerge w:val="restart"/>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10"/>
                  <w:vMerge w:val="restart"/>
                  <w:tcBorders>
                    <w:top w:val="none" w:color="000000" w:sz="4"/>
                    <w:left w:val="none" w:color="000000" w:sz="4"/>
                    <w:bottom w:val="single" w:color="000000" w:sz="4"/>
                    <w:right w:val="single" w:color="000000" w:sz="4"/>
                  </w:tcBorders>
                  <w:vAlign w:val="top"/>
                </w:tcPr>
                <w:p>
                  <w:pPr>
                    <w:jc w:val="center"/>
                  </w:pPr>
                  <w:r>
                    <w:rPr>
                      <w:sz w:val="18"/>
                    </w:rPr>
                    <w:t>大元开发区</w:t>
                  </w:r>
                </w:p>
              </w:tc>
              <w:tc>
                <w:tcPr>
                  <w:tcW w:type="dxa" w:w="3251"/>
                  <w:tcBorders>
                    <w:top w:val="none" w:color="000000" w:sz="4"/>
                    <w:left w:val="none" w:color="000000" w:sz="4"/>
                    <w:bottom w:val="single" w:color="000000" w:sz="4"/>
                    <w:right w:val="single" w:color="000000" w:sz="4"/>
                  </w:tcBorders>
                  <w:vAlign w:val="top"/>
                </w:tcPr>
                <w:p>
                  <w:pPr>
                    <w:jc w:val="center"/>
                  </w:pPr>
                  <w:r>
                    <w:rPr>
                      <w:sz w:val="18"/>
                    </w:rPr>
                    <w:t>番中公路</w:t>
                  </w:r>
                  <w:r>
                    <w:rPr>
                      <w:sz w:val="18"/>
                    </w:rPr>
                    <w:t>1-45号、富龙路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33000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红绿灯左边</w:t>
                  </w:r>
                  <w:r>
                    <w:rPr>
                      <w:sz w:val="18"/>
                    </w:rPr>
                    <w:t>4条内巷</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12130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富盛路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10200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发源路、富居路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46000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富丽路、富华路等</w:t>
                  </w:r>
                  <w:r>
                    <w:rPr>
                      <w:sz w:val="18"/>
                    </w:rPr>
                    <w:t>6条道路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22950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居安街</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9000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富怡路、怡安花园</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3000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富源路公园</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5000</w:t>
                  </w:r>
                </w:p>
              </w:tc>
            </w:tr>
            <w:tr>
              <w:tc>
                <w:tcPr>
                  <w:tcW w:type="dxa" w:w="4409"/>
                  <w:gridSpan w:val="3"/>
                  <w:tcBorders>
                    <w:top w:val="none" w:color="000000" w:sz="4"/>
                    <w:left w:val="single" w:color="000000" w:sz="4"/>
                    <w:bottom w:val="single" w:color="000000" w:sz="4"/>
                    <w:right w:val="single" w:color="000000" w:sz="4"/>
                  </w:tcBorders>
                  <w:vAlign w:val="top"/>
                </w:tcPr>
                <w:p>
                  <w:pPr>
                    <w:jc w:val="center"/>
                  </w:pPr>
                  <w:r>
                    <w:rPr>
                      <w:sz w:val="18"/>
                    </w:rPr>
                    <w:t>小计：</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230390</w:t>
                  </w:r>
                </w:p>
              </w:tc>
            </w:tr>
            <w:tr>
              <w:tc>
                <w:tcPr>
                  <w:tcW w:type="dxa" w:w="448"/>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10"/>
                  <w:vMerge w:val="restart"/>
                  <w:tcBorders>
                    <w:top w:val="none" w:color="000000" w:sz="4"/>
                    <w:left w:val="none" w:color="000000" w:sz="4"/>
                    <w:bottom w:val="single" w:color="000000" w:sz="4"/>
                    <w:right w:val="single" w:color="000000" w:sz="4"/>
                  </w:tcBorders>
                  <w:vAlign w:val="top"/>
                </w:tcPr>
                <w:p>
                  <w:pPr>
                    <w:jc w:val="center"/>
                  </w:pPr>
                  <w:r>
                    <w:rPr>
                      <w:sz w:val="18"/>
                    </w:rPr>
                    <w:t>横沥农庄</w:t>
                  </w:r>
                </w:p>
              </w:tc>
              <w:tc>
                <w:tcPr>
                  <w:tcW w:type="dxa" w:w="3251"/>
                  <w:tcBorders>
                    <w:top w:val="single" w:color="000000" w:sz="4"/>
                    <w:left w:val="none" w:color="000000" w:sz="4"/>
                    <w:bottom w:val="single" w:color="000000" w:sz="4"/>
                    <w:right w:val="single" w:color="000000" w:sz="4"/>
                  </w:tcBorders>
                  <w:vAlign w:val="top"/>
                </w:tcPr>
                <w:p>
                  <w:pPr>
                    <w:jc w:val="center"/>
                  </w:pPr>
                  <w:r>
                    <w:rPr>
                      <w:sz w:val="18"/>
                    </w:rPr>
                    <w:t>优雅农庄路</w:t>
                  </w:r>
                </w:p>
              </w:tc>
              <w:tc>
                <w:tcPr>
                  <w:tcW w:type="dxa" w:w="1189"/>
                  <w:tcBorders>
                    <w:top w:val="single" w:color="000000" w:sz="4"/>
                    <w:left w:val="none" w:color="000000" w:sz="4"/>
                    <w:bottom w:val="single" w:color="000000" w:sz="4"/>
                    <w:right w:val="single" w:color="000000" w:sz="4"/>
                  </w:tcBorders>
                  <w:vAlign w:val="top"/>
                </w:tcPr>
                <w:p>
                  <w:pPr>
                    <w:jc w:val="center"/>
                  </w:pPr>
                  <w:r>
                    <w:rPr>
                      <w:sz w:val="18"/>
                    </w:rPr>
                    <w:t>900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鱼塘北路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2490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鱼塘中路</w:t>
                  </w:r>
                  <w:r>
                    <w:rPr>
                      <w:sz w:val="18"/>
                    </w:rPr>
                    <w:t>(安康路)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6210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海堤路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8800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安康一街</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660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安康二街</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960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安康三街一横路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1260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安康三街二横路</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840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安康三街</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1740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安康四街</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1980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安康五街</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2040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安康八街</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1440</w:t>
                  </w:r>
                </w:p>
              </w:tc>
            </w:tr>
            <w:tr>
              <w:tc>
                <w:tcPr>
                  <w:tcW w:type="dxa" w:w="448"/>
                  <w:vMerge/>
                  <w:tcBorders>
                    <w:top w:val="none" w:color="000000" w:sz="4"/>
                    <w:left w:val="single" w:color="000000" w:sz="4"/>
                    <w:bottom w:val="single" w:color="000000" w:sz="4"/>
                    <w:right w:val="single" w:color="000000" w:sz="4"/>
                  </w:tcBorders>
                </w:tcPr>
                <w:p/>
              </w:tc>
              <w:tc>
                <w:tcPr>
                  <w:tcW w:type="dxa" w:w="710"/>
                  <w:vMerge/>
                  <w:tcBorders>
                    <w:top w:val="none" w:color="000000" w:sz="4"/>
                    <w:left w:val="none" w:color="000000" w:sz="4"/>
                    <w:bottom w:val="single" w:color="000000" w:sz="4"/>
                    <w:right w:val="single" w:color="000000" w:sz="4"/>
                  </w:tcBorders>
                </w:tcPr>
                <w:p/>
              </w:tc>
              <w:tc>
                <w:tcPr>
                  <w:tcW w:type="dxa" w:w="3251"/>
                  <w:tcBorders>
                    <w:top w:val="none" w:color="000000" w:sz="4"/>
                    <w:left w:val="none" w:color="000000" w:sz="4"/>
                    <w:bottom w:val="single" w:color="000000" w:sz="4"/>
                    <w:right w:val="single" w:color="000000" w:sz="4"/>
                  </w:tcBorders>
                  <w:vAlign w:val="top"/>
                </w:tcPr>
                <w:p>
                  <w:pPr>
                    <w:jc w:val="center"/>
                  </w:pPr>
                  <w:r>
                    <w:rPr>
                      <w:sz w:val="18"/>
                    </w:rPr>
                    <w:t>篮球场</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2500</w:t>
                  </w:r>
                </w:p>
              </w:tc>
            </w:tr>
            <w:tr>
              <w:tc>
                <w:tcPr>
                  <w:tcW w:type="dxa" w:w="4409"/>
                  <w:gridSpan w:val="3"/>
                  <w:tcBorders>
                    <w:top w:val="none" w:color="000000" w:sz="4"/>
                    <w:left w:val="single" w:color="000000" w:sz="4"/>
                    <w:bottom w:val="single" w:color="000000" w:sz="4"/>
                    <w:right w:val="single" w:color="000000" w:sz="4"/>
                  </w:tcBorders>
                  <w:vAlign w:val="top"/>
                </w:tcPr>
                <w:p>
                  <w:pPr>
                    <w:jc w:val="center"/>
                  </w:pPr>
                  <w:r>
                    <w:rPr>
                      <w:sz w:val="18"/>
                    </w:rPr>
                    <w:t>小计：</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31820</w:t>
                  </w:r>
                </w:p>
              </w:tc>
            </w:tr>
            <w:tr>
              <w:tc>
                <w:tcPr>
                  <w:tcW w:type="dxa" w:w="4409"/>
                  <w:gridSpan w:val="3"/>
                  <w:tcBorders>
                    <w:top w:val="none" w:color="000000" w:sz="4"/>
                    <w:left w:val="single" w:color="000000" w:sz="4"/>
                    <w:bottom w:val="single" w:color="000000" w:sz="4"/>
                    <w:right w:val="single" w:color="000000" w:sz="4"/>
                  </w:tcBorders>
                  <w:vAlign w:val="top"/>
                </w:tcPr>
                <w:p>
                  <w:pPr>
                    <w:jc w:val="center"/>
                  </w:pPr>
                  <w:r>
                    <w:rPr>
                      <w:sz w:val="18"/>
                    </w:rPr>
                    <w:t>总面积合计</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262210</w:t>
                  </w:r>
                </w:p>
              </w:tc>
            </w:tr>
            <w:tr>
              <w:tc>
                <w:tcPr>
                  <w:tcW w:type="dxa" w:w="4409"/>
                  <w:gridSpan w:val="3"/>
                  <w:tcBorders>
                    <w:top w:val="none" w:color="000000" w:sz="4"/>
                    <w:left w:val="single" w:color="000000" w:sz="4"/>
                    <w:bottom w:val="single" w:color="000000" w:sz="4"/>
                    <w:right w:val="single" w:color="000000" w:sz="4"/>
                  </w:tcBorders>
                  <w:vAlign w:val="top"/>
                </w:tcPr>
                <w:p>
                  <w:pPr>
                    <w:jc w:val="center"/>
                  </w:pPr>
                  <w:r>
                    <w:rPr>
                      <w:sz w:val="18"/>
                    </w:rPr>
                    <w:t>镇中心区、</w:t>
                  </w:r>
                  <w:r>
                    <w:rPr>
                      <w:sz w:val="18"/>
                    </w:rPr>
                    <w:t>兆丰</w:t>
                  </w:r>
                  <w:r>
                    <w:rPr>
                      <w:sz w:val="18"/>
                    </w:rPr>
                    <w:t>社区公厕数量</w:t>
                  </w:r>
                </w:p>
              </w:tc>
              <w:tc>
                <w:tcPr>
                  <w:tcW w:type="dxa" w:w="1189"/>
                  <w:tcBorders>
                    <w:top w:val="none" w:color="000000" w:sz="4"/>
                    <w:left w:val="none" w:color="000000" w:sz="4"/>
                    <w:bottom w:val="single" w:color="000000" w:sz="4"/>
                    <w:right w:val="single" w:color="000000" w:sz="4"/>
                  </w:tcBorders>
                  <w:vAlign w:val="top"/>
                </w:tcPr>
                <w:p>
                  <w:pPr>
                    <w:jc w:val="center"/>
                  </w:pPr>
                  <w:r>
                    <w:rPr>
                      <w:sz w:val="18"/>
                    </w:rPr>
                    <w:t>3座</w:t>
                  </w:r>
                </w:p>
              </w:tc>
            </w:tr>
          </w:tbl>
          <w:p>
            <w:pPr>
              <w:jc w:val="both"/>
            </w:pPr>
            <w:r>
              <w:rPr>
                <w:sz w:val="21"/>
              </w:rPr>
              <w:t>2</w:t>
            </w:r>
            <w:r>
              <w:rPr>
                <w:sz w:val="21"/>
              </w:rPr>
              <w:t>.</w:t>
            </w:r>
            <w:r>
              <w:rPr>
                <w:sz w:val="21"/>
              </w:rPr>
              <w:t>镇中心城区环卫保洁作业管理规范要求：见招标文件《采购需求》</w:t>
            </w:r>
            <w:r>
              <w:rPr>
                <w:sz w:val="21"/>
              </w:rPr>
              <w:t>“一、项目概况”的第（三）点服务要求</w:t>
            </w:r>
            <w:r>
              <w:rPr>
                <w:sz w:val="21"/>
              </w:rPr>
              <w:t>—</w:t>
            </w:r>
            <w:r>
              <w:rPr>
                <w:sz w:val="21"/>
              </w:rPr>
              <w:t>“</w:t>
            </w:r>
            <w:r>
              <w:rPr>
                <w:sz w:val="21"/>
              </w:rPr>
              <w:t>3.</w:t>
            </w:r>
            <w:r>
              <w:rPr>
                <w:sz w:val="21"/>
              </w:rPr>
              <w:t>环卫保洁作业管理规范要求</w:t>
            </w:r>
            <w:r>
              <w:rPr>
                <w:sz w:val="21"/>
              </w:rPr>
              <w:t>”以及“</w:t>
            </w:r>
            <w:r>
              <w:rPr>
                <w:sz w:val="21"/>
              </w:rPr>
              <w:t>4.</w:t>
            </w:r>
            <w:r>
              <w:rPr>
                <w:sz w:val="21"/>
              </w:rPr>
              <w:t>环卫公厕环卫作业管理规范要求</w:t>
            </w:r>
            <w:r>
              <w:rPr>
                <w:sz w:val="21"/>
              </w:rPr>
              <w:t>”等。</w:t>
            </w:r>
          </w:p>
        </w:tc>
      </w:tr>
      <w:tr>
        <w:tc>
          <w:tcPr>
            <w:tcW w:type="dxa" w:w="2076"/>
          </w:tcPr>
          <w:p/>
        </w:tc>
        <w:tc>
          <w:tcPr>
            <w:tcW w:type="dxa" w:w="415"/>
          </w:tcPr>
          <w:p>
            <w:r>
              <w:rPr/>
              <w:t>3</w:t>
            </w:r>
          </w:p>
        </w:tc>
        <w:tc>
          <w:tcPr>
            <w:tcW w:type="dxa" w:w="5814"/>
          </w:tcPr>
          <w:p>
            <w:pPr>
              <w:jc w:val="both"/>
            </w:pPr>
            <w:r>
              <w:rPr>
                <w:b/>
                <w:sz w:val="21"/>
              </w:rPr>
              <w:t>（三）内河涌、排灌河等保洁服务要求</w:t>
            </w:r>
          </w:p>
          <w:p>
            <w:r>
              <w:rPr>
                <w:sz w:val="21"/>
              </w:rPr>
              <w:t>1</w:t>
            </w:r>
            <w:r>
              <w:rPr>
                <w:sz w:val="21"/>
              </w:rPr>
              <w:t>.</w:t>
            </w:r>
            <w:r>
              <w:rPr>
                <w:sz w:val="21"/>
              </w:rPr>
              <w:t>保洁范围及内容：内河涌、排灌河等水面、滩涂的生活废弃物等垃圾进行清捞、收集、分类入桶清运等工作。</w:t>
            </w:r>
          </w:p>
          <w:p>
            <w:pPr>
              <w:jc w:val="both"/>
            </w:pPr>
            <w:r>
              <w:rPr>
                <w:sz w:val="21"/>
              </w:rPr>
              <w:t>2</w:t>
            </w:r>
            <w:r>
              <w:rPr>
                <w:sz w:val="21"/>
              </w:rPr>
              <w:t>.</w:t>
            </w:r>
            <w:r>
              <w:rPr>
                <w:sz w:val="21"/>
              </w:rPr>
              <w:t>内河涌、排灌河等环卫作业管理规范要求：见招标文件《采购需求》</w:t>
            </w:r>
            <w:r>
              <w:rPr>
                <w:sz w:val="21"/>
              </w:rPr>
              <w:t>“一、项目概况”的第（三）点服务要求</w:t>
            </w:r>
            <w:r>
              <w:rPr>
                <w:sz w:val="21"/>
              </w:rPr>
              <w:t>—</w:t>
            </w:r>
            <w:r>
              <w:rPr>
                <w:sz w:val="21"/>
              </w:rPr>
              <w:t>“</w:t>
            </w:r>
            <w:r>
              <w:rPr>
                <w:sz w:val="21"/>
              </w:rPr>
              <w:t>5.</w:t>
            </w:r>
            <w:r>
              <w:rPr>
                <w:sz w:val="21"/>
              </w:rPr>
              <w:t>内河涌、</w:t>
            </w:r>
            <w:r>
              <w:rPr>
                <w:sz w:val="21"/>
              </w:rPr>
              <w:t>外江及</w:t>
            </w:r>
            <w:r>
              <w:rPr>
                <w:sz w:val="21"/>
              </w:rPr>
              <w:t>排灌河等环卫作业管理规范要求</w:t>
            </w:r>
            <w:r>
              <w:rPr>
                <w:sz w:val="21"/>
              </w:rPr>
              <w:t>”等。</w:t>
            </w:r>
          </w:p>
          <w:p>
            <w:pPr>
              <w:jc w:val="both"/>
            </w:pPr>
            <w:r>
              <w:rPr/>
              <w:t xml:space="preserve"> </w:t>
            </w:r>
          </w:p>
          <w:p>
            <w:pPr>
              <w:jc w:val="both"/>
            </w:pPr>
            <w:r>
              <w:rPr/>
              <w:t xml:space="preserve"> </w:t>
            </w:r>
          </w:p>
          <w:p>
            <w:pPr>
              <w:jc w:val="both"/>
            </w:pPr>
            <w:r>
              <w:rPr/>
              <w:t xml:space="preserve"> </w:t>
            </w:r>
          </w:p>
        </w:tc>
      </w:tr>
      <w:tr>
        <w:tc>
          <w:tcPr>
            <w:tcW w:type="dxa" w:w="2076"/>
          </w:tcPr>
          <w:p/>
        </w:tc>
        <w:tc>
          <w:tcPr>
            <w:tcW w:type="dxa" w:w="415"/>
          </w:tcPr>
          <w:p>
            <w:r>
              <w:rPr/>
              <w:t>4</w:t>
            </w:r>
          </w:p>
        </w:tc>
        <w:tc>
          <w:tcPr>
            <w:tcW w:type="dxa" w:w="5814"/>
          </w:tcPr>
          <w:p>
            <w:pPr>
              <w:jc w:val="both"/>
            </w:pPr>
            <w:r>
              <w:rPr>
                <w:b/>
                <w:sz w:val="21"/>
              </w:rPr>
              <w:t>（四）</w:t>
            </w:r>
            <w:r>
              <w:rPr>
                <w:b/>
                <w:sz w:val="21"/>
              </w:rPr>
              <w:t>6个村（社区）环卫保洁服务要求</w:t>
            </w:r>
          </w:p>
          <w:p>
            <w:r>
              <w:rPr>
                <w:sz w:val="21"/>
              </w:rPr>
              <w:t>1</w:t>
            </w:r>
            <w:r>
              <w:rPr>
                <w:sz w:val="21"/>
              </w:rPr>
              <w:t>.</w:t>
            </w:r>
            <w:r>
              <w:rPr>
                <w:sz w:val="21"/>
              </w:rPr>
              <w:t>保洁范围及内容</w:t>
            </w:r>
          </w:p>
          <w:p>
            <w:pPr>
              <w:ind w:firstLine="420"/>
            </w:pPr>
            <w:r>
              <w:rPr>
                <w:sz w:val="21"/>
              </w:rPr>
              <w:t>新兴村、前进村、大元村、义沙村、庙南村、庙贝社区环卫保洁：公共区域、公厕、公园、村巷道、房前屋后、机耕路等人工清扫保洁及前端垃圾收运、已征收的待建（闲置）地块、垃圾收集点管理等工作。环境卫生保洁工作范围：</w:t>
            </w:r>
          </w:p>
          <w:tbl>
            <w:tblPr>
              <w:tblInd w:type="dxa" w:w="120"/>
              <w:tblBorders>
                <w:top w:val="none" w:color="000000" w:sz="4"/>
                <w:left w:val="none" w:color="000000" w:sz="4"/>
                <w:bottom w:val="none" w:color="000000" w:sz="4"/>
                <w:right w:val="none" w:color="000000" w:sz="4"/>
                <w:insideH w:val="none"/>
                <w:insideV w:val="none"/>
              </w:tblBorders>
            </w:tblPr>
            <w:tblGrid>
              <w:gridCol w:w="285"/>
              <w:gridCol w:w="294"/>
              <w:gridCol w:w="609"/>
              <w:gridCol w:w="536"/>
              <w:gridCol w:w="726"/>
              <w:gridCol w:w="598"/>
              <w:gridCol w:w="741"/>
              <w:gridCol w:w="582"/>
              <w:gridCol w:w="320"/>
              <w:gridCol w:w="450"/>
              <w:gridCol w:w="456"/>
            </w:tblGrid>
            <w:tr>
              <w:tc>
                <w:tcPr>
                  <w:tcW w:type="dxa" w:w="285"/>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294"/>
                  <w:tcBorders>
                    <w:top w:val="single" w:color="000000" w:sz="4"/>
                    <w:left w:val="none" w:color="000000" w:sz="4"/>
                    <w:bottom w:val="single" w:color="000000" w:sz="4"/>
                    <w:right w:val="single" w:color="000000" w:sz="4"/>
                  </w:tcBorders>
                  <w:vAlign w:val="top"/>
                </w:tcPr>
                <w:p>
                  <w:pPr>
                    <w:jc w:val="center"/>
                  </w:pPr>
                  <w:r>
                    <w:rPr>
                      <w:sz w:val="18"/>
                    </w:rPr>
                    <w:t>村、社区</w:t>
                  </w:r>
                </w:p>
              </w:tc>
              <w:tc>
                <w:tcPr>
                  <w:tcW w:type="dxa" w:w="609"/>
                  <w:tcBorders>
                    <w:top w:val="single" w:color="000000" w:sz="4"/>
                    <w:left w:val="none" w:color="000000" w:sz="4"/>
                    <w:bottom w:val="single" w:color="000000" w:sz="4"/>
                    <w:right w:val="single" w:color="000000" w:sz="4"/>
                  </w:tcBorders>
                  <w:vAlign w:val="top"/>
                </w:tcPr>
                <w:p>
                  <w:pPr>
                    <w:jc w:val="center"/>
                  </w:pPr>
                  <w:r>
                    <w:rPr>
                      <w:sz w:val="18"/>
                    </w:rPr>
                    <w:t>内河涌长度及建议标准（</w:t>
                  </w:r>
                  <w:r>
                    <w:rPr>
                      <w:sz w:val="18"/>
                    </w:rPr>
                    <w:t>km）</w:t>
                  </w:r>
                </w:p>
              </w:tc>
              <w:tc>
                <w:tcPr>
                  <w:tcW w:type="dxa" w:w="536"/>
                  <w:tcBorders>
                    <w:top w:val="single" w:color="000000" w:sz="4"/>
                    <w:left w:val="none" w:color="000000" w:sz="4"/>
                    <w:bottom w:val="single" w:color="000000" w:sz="4"/>
                    <w:right w:val="single" w:color="000000" w:sz="4"/>
                  </w:tcBorders>
                  <w:vAlign w:val="top"/>
                </w:tcPr>
                <w:p>
                  <w:pPr>
                    <w:jc w:val="center"/>
                  </w:pPr>
                  <w:r>
                    <w:rPr>
                      <w:sz w:val="18"/>
                    </w:rPr>
                    <w:t>内沟渠塘溪、排灌河（</w:t>
                  </w:r>
                  <w:r>
                    <w:rPr>
                      <w:sz w:val="18"/>
                    </w:rPr>
                    <w:t>km）</w:t>
                  </w:r>
                </w:p>
              </w:tc>
              <w:tc>
                <w:tcPr>
                  <w:tcW w:type="dxa" w:w="726"/>
                  <w:tcBorders>
                    <w:top w:val="single" w:color="000000" w:sz="4"/>
                    <w:left w:val="none" w:color="000000" w:sz="4"/>
                    <w:bottom w:val="single" w:color="000000" w:sz="4"/>
                    <w:right w:val="single" w:color="000000" w:sz="4"/>
                  </w:tcBorders>
                  <w:vAlign w:val="top"/>
                </w:tcPr>
                <w:p>
                  <w:pPr>
                    <w:jc w:val="center"/>
                  </w:pPr>
                  <w:r>
                    <w:rPr>
                      <w:sz w:val="18"/>
                    </w:rPr>
                    <w:t>路面及公园面积（</w:t>
                  </w:r>
                  <w:r>
                    <w:rPr>
                      <w:sz w:val="18"/>
                    </w:rPr>
                    <w:t>㎡</w:t>
                  </w:r>
                  <w:r>
                    <w:rPr>
                      <w:sz w:val="18"/>
                    </w:rPr>
                    <w:t>）</w:t>
                  </w:r>
                </w:p>
              </w:tc>
              <w:tc>
                <w:tcPr>
                  <w:tcW w:type="dxa" w:w="598"/>
                  <w:tcBorders>
                    <w:top w:val="single" w:color="000000" w:sz="4"/>
                    <w:left w:val="none" w:color="000000" w:sz="4"/>
                    <w:bottom w:val="single" w:color="000000" w:sz="4"/>
                    <w:right w:val="single" w:color="000000" w:sz="4"/>
                  </w:tcBorders>
                  <w:vAlign w:val="top"/>
                </w:tcPr>
                <w:p>
                  <w:pPr>
                    <w:jc w:val="center"/>
                  </w:pPr>
                  <w:r>
                    <w:rPr>
                      <w:sz w:val="18"/>
                    </w:rPr>
                    <w:t>公共区域保洁面积（</w:t>
                  </w:r>
                  <w:r>
                    <w:rPr>
                      <w:sz w:val="18"/>
                    </w:rPr>
                    <w:t>㎡</w:t>
                  </w:r>
                  <w:r>
                    <w:rPr>
                      <w:sz w:val="18"/>
                    </w:rPr>
                    <w:t>）</w:t>
                  </w:r>
                </w:p>
              </w:tc>
              <w:tc>
                <w:tcPr>
                  <w:tcW w:type="dxa" w:w="741"/>
                  <w:tcBorders>
                    <w:top w:val="single" w:color="000000" w:sz="4"/>
                    <w:left w:val="none" w:color="000000" w:sz="4"/>
                    <w:bottom w:val="single" w:color="000000" w:sz="4"/>
                    <w:right w:val="single" w:color="000000" w:sz="4"/>
                  </w:tcBorders>
                  <w:vAlign w:val="top"/>
                </w:tcPr>
                <w:p>
                  <w:pPr>
                    <w:jc w:val="center"/>
                  </w:pPr>
                  <w:r>
                    <w:rPr>
                      <w:sz w:val="18"/>
                    </w:rPr>
                    <w:t>屋后及闲置地保洁面积（</w:t>
                  </w:r>
                  <w:r>
                    <w:rPr>
                      <w:sz w:val="18"/>
                    </w:rPr>
                    <w:t>㎡</w:t>
                  </w:r>
                  <w:r>
                    <w:rPr>
                      <w:sz w:val="18"/>
                    </w:rPr>
                    <w:t>）</w:t>
                  </w:r>
                </w:p>
              </w:tc>
              <w:tc>
                <w:tcPr>
                  <w:tcW w:type="dxa" w:w="582"/>
                  <w:tcBorders>
                    <w:top w:val="single" w:color="000000" w:sz="4"/>
                    <w:left w:val="none" w:color="000000" w:sz="4"/>
                    <w:bottom w:val="single" w:color="000000" w:sz="4"/>
                    <w:right w:val="single" w:color="000000" w:sz="4"/>
                  </w:tcBorders>
                  <w:vAlign w:val="top"/>
                </w:tcPr>
                <w:p>
                  <w:pPr>
                    <w:jc w:val="center"/>
                  </w:pPr>
                  <w:r>
                    <w:rPr>
                      <w:sz w:val="18"/>
                    </w:rPr>
                    <w:t>机耕路面积（</w:t>
                  </w:r>
                  <w:r>
                    <w:rPr>
                      <w:sz w:val="18"/>
                    </w:rPr>
                    <w:t>㎡</w:t>
                  </w:r>
                  <w:r>
                    <w:rPr>
                      <w:sz w:val="18"/>
                    </w:rPr>
                    <w:t>）</w:t>
                  </w:r>
                </w:p>
              </w:tc>
              <w:tc>
                <w:tcPr>
                  <w:tcW w:type="dxa" w:w="320"/>
                  <w:tcBorders>
                    <w:top w:val="single" w:color="000000" w:sz="4"/>
                    <w:left w:val="none" w:color="000000" w:sz="4"/>
                    <w:bottom w:val="single" w:color="000000" w:sz="4"/>
                    <w:right w:val="single" w:color="000000" w:sz="4"/>
                  </w:tcBorders>
                  <w:vAlign w:val="top"/>
                </w:tcPr>
                <w:p>
                  <w:pPr>
                    <w:jc w:val="center"/>
                  </w:pPr>
                  <w:r>
                    <w:rPr>
                      <w:sz w:val="18"/>
                    </w:rPr>
                    <w:t>二级标准以上公厕数</w:t>
                  </w:r>
                </w:p>
              </w:tc>
              <w:tc>
                <w:tcPr>
                  <w:tcW w:type="dxa" w:w="450"/>
                  <w:tcBorders>
                    <w:top w:val="single" w:color="000000" w:sz="4"/>
                    <w:left w:val="none" w:color="000000" w:sz="4"/>
                    <w:bottom w:val="single" w:color="000000" w:sz="4"/>
                    <w:right w:val="single" w:color="000000" w:sz="4"/>
                  </w:tcBorders>
                  <w:vAlign w:val="top"/>
                </w:tcPr>
                <w:p>
                  <w:pPr>
                    <w:jc w:val="center"/>
                  </w:pPr>
                  <w:r>
                    <w:rPr>
                      <w:sz w:val="18"/>
                    </w:rPr>
                    <w:t>农作物农户（户）</w:t>
                  </w:r>
                </w:p>
              </w:tc>
              <w:tc>
                <w:tcPr>
                  <w:tcW w:type="dxa" w:w="456"/>
                  <w:tcBorders>
                    <w:top w:val="single" w:color="000000" w:sz="4"/>
                    <w:left w:val="none" w:color="000000" w:sz="4"/>
                    <w:bottom w:val="single" w:color="000000" w:sz="4"/>
                    <w:right w:val="single" w:color="000000" w:sz="4"/>
                  </w:tcBorders>
                  <w:vAlign w:val="top"/>
                </w:tcPr>
                <w:p>
                  <w:pPr>
                    <w:jc w:val="center"/>
                  </w:pPr>
                  <w:r>
                    <w:rPr>
                      <w:sz w:val="18"/>
                    </w:rPr>
                    <w:t>农业垃圾量（吨</w:t>
                  </w:r>
                  <w:r>
                    <w:rPr>
                      <w:sz w:val="18"/>
                    </w:rPr>
                    <w:t>/年）</w:t>
                  </w:r>
                </w:p>
              </w:tc>
            </w:tr>
            <w:tr>
              <w:tc>
                <w:tcPr>
                  <w:tcW w:type="dxa" w:w="285"/>
                  <w:tcBorders>
                    <w:top w:val="none" w:color="000000" w:sz="4"/>
                    <w:left w:val="single" w:color="000000" w:sz="4"/>
                    <w:bottom w:val="single" w:color="000000" w:sz="4"/>
                    <w:right w:val="single" w:color="000000" w:sz="4"/>
                  </w:tcBorders>
                  <w:vAlign w:val="top"/>
                </w:tcPr>
                <w:p>
                  <w:pPr>
                    <w:jc w:val="center"/>
                  </w:pPr>
                  <w:r>
                    <w:rPr>
                      <w:sz w:val="18"/>
                    </w:rPr>
                    <w:t>1</w:t>
                  </w:r>
                </w:p>
              </w:tc>
              <w:tc>
                <w:tcPr>
                  <w:tcW w:type="dxa" w:w="294"/>
                  <w:tcBorders>
                    <w:top w:val="none" w:color="000000" w:sz="4"/>
                    <w:left w:val="none" w:color="000000" w:sz="4"/>
                    <w:bottom w:val="single" w:color="000000" w:sz="4"/>
                    <w:right w:val="single" w:color="000000" w:sz="4"/>
                  </w:tcBorders>
                  <w:vAlign w:val="top"/>
                </w:tcPr>
                <w:p>
                  <w:pPr>
                    <w:jc w:val="center"/>
                  </w:pPr>
                  <w:r>
                    <w:rPr>
                      <w:sz w:val="18"/>
                    </w:rPr>
                    <w:t>庙贝社区</w:t>
                  </w:r>
                </w:p>
              </w:tc>
              <w:tc>
                <w:tcPr>
                  <w:tcW w:type="dxa" w:w="609"/>
                  <w:tcBorders>
                    <w:top w:val="none" w:color="000000" w:sz="4"/>
                    <w:left w:val="none" w:color="000000" w:sz="4"/>
                    <w:bottom w:val="single" w:color="000000" w:sz="4"/>
                    <w:right w:val="single" w:color="000000" w:sz="4"/>
                  </w:tcBorders>
                  <w:vAlign w:val="top"/>
                </w:tcPr>
                <w:p>
                  <w:pPr>
                    <w:jc w:val="center"/>
                  </w:pPr>
                  <w:r>
                    <w:rPr>
                      <w:sz w:val="18"/>
                    </w:rPr>
                    <w:t>9.106</w:t>
                  </w:r>
                  <w:r>
                    <w:br/>
                  </w:r>
                  <w:r>
                    <w:rPr>
                      <w:sz w:val="18"/>
                    </w:rPr>
                    <w:t>（三类）</w:t>
                  </w:r>
                </w:p>
              </w:tc>
              <w:tc>
                <w:tcPr>
                  <w:tcW w:type="dxa" w:w="536"/>
                  <w:tcBorders>
                    <w:top w:val="none" w:color="000000" w:sz="4"/>
                    <w:left w:val="none" w:color="000000" w:sz="4"/>
                    <w:bottom w:val="single" w:color="000000" w:sz="4"/>
                    <w:right w:val="single" w:color="000000" w:sz="4"/>
                  </w:tcBorders>
                  <w:vAlign w:val="top"/>
                </w:tcPr>
                <w:p>
                  <w:pPr>
                    <w:jc w:val="center"/>
                  </w:pPr>
                  <w:r>
                    <w:rPr>
                      <w:sz w:val="18"/>
                    </w:rPr>
                    <w:t>14.8</w:t>
                  </w:r>
                </w:p>
              </w:tc>
              <w:tc>
                <w:tcPr>
                  <w:tcW w:type="dxa" w:w="726"/>
                  <w:tcBorders>
                    <w:top w:val="none" w:color="000000" w:sz="4"/>
                    <w:left w:val="none" w:color="000000" w:sz="4"/>
                    <w:bottom w:val="single" w:color="000000" w:sz="4"/>
                    <w:right w:val="single" w:color="000000" w:sz="4"/>
                  </w:tcBorders>
                  <w:vAlign w:val="top"/>
                </w:tcPr>
                <w:p>
                  <w:pPr>
                    <w:jc w:val="center"/>
                  </w:pPr>
                  <w:r>
                    <w:rPr>
                      <w:sz w:val="18"/>
                    </w:rPr>
                    <w:t>92555.9</w:t>
                  </w:r>
                </w:p>
              </w:tc>
              <w:tc>
                <w:tcPr>
                  <w:tcW w:type="dxa" w:w="598"/>
                  <w:tcBorders>
                    <w:top w:val="none" w:color="000000" w:sz="4"/>
                    <w:left w:val="none" w:color="000000" w:sz="4"/>
                    <w:bottom w:val="single" w:color="000000" w:sz="4"/>
                    <w:right w:val="single" w:color="000000" w:sz="4"/>
                  </w:tcBorders>
                  <w:vAlign w:val="top"/>
                </w:tcPr>
                <w:p>
                  <w:pPr>
                    <w:jc w:val="center"/>
                  </w:pPr>
                  <w:r>
                    <w:rPr>
                      <w:sz w:val="18"/>
                    </w:rPr>
                    <w:t>2500</w:t>
                  </w:r>
                </w:p>
              </w:tc>
              <w:tc>
                <w:tcPr>
                  <w:tcW w:type="dxa" w:w="741"/>
                  <w:tcBorders>
                    <w:top w:val="none" w:color="000000" w:sz="4"/>
                    <w:left w:val="none" w:color="000000" w:sz="4"/>
                    <w:bottom w:val="single" w:color="000000" w:sz="4"/>
                    <w:right w:val="single" w:color="000000" w:sz="4"/>
                  </w:tcBorders>
                  <w:vAlign w:val="top"/>
                </w:tcPr>
                <w:p>
                  <w:pPr>
                    <w:jc w:val="center"/>
                  </w:pPr>
                  <w:r>
                    <w:rPr>
                      <w:sz w:val="18"/>
                    </w:rPr>
                    <w:t>23138.98</w:t>
                  </w:r>
                </w:p>
              </w:tc>
              <w:tc>
                <w:tcPr>
                  <w:tcW w:type="dxa" w:w="582"/>
                  <w:tcBorders>
                    <w:top w:val="none" w:color="000000" w:sz="4"/>
                    <w:left w:val="none" w:color="000000" w:sz="4"/>
                    <w:bottom w:val="single" w:color="000000" w:sz="4"/>
                    <w:right w:val="single" w:color="000000" w:sz="4"/>
                  </w:tcBorders>
                  <w:vAlign w:val="top"/>
                </w:tcPr>
                <w:p>
                  <w:pPr>
                    <w:jc w:val="center"/>
                  </w:pPr>
                  <w:r>
                    <w:rPr>
                      <w:sz w:val="18"/>
                    </w:rPr>
                    <w:t>42810</w:t>
                  </w:r>
                </w:p>
              </w:tc>
              <w:tc>
                <w:tcPr>
                  <w:tcW w:type="dxa" w:w="320"/>
                  <w:tcBorders>
                    <w:top w:val="none" w:color="000000" w:sz="4"/>
                    <w:left w:val="none" w:color="000000" w:sz="4"/>
                    <w:bottom w:val="single" w:color="000000" w:sz="4"/>
                    <w:right w:val="single" w:color="000000" w:sz="4"/>
                  </w:tcBorders>
                  <w:vAlign w:val="top"/>
                </w:tcPr>
                <w:p>
                  <w:pPr>
                    <w:jc w:val="center"/>
                  </w:pPr>
                  <w:r>
                    <w:rPr>
                      <w:sz w:val="18"/>
                    </w:rPr>
                    <w:t>1</w:t>
                  </w:r>
                </w:p>
              </w:tc>
              <w:tc>
                <w:tcPr>
                  <w:tcW w:type="dxa" w:w="450"/>
                  <w:tcBorders>
                    <w:top w:val="none" w:color="000000" w:sz="4"/>
                    <w:left w:val="none" w:color="000000" w:sz="4"/>
                    <w:bottom w:val="single" w:color="000000" w:sz="4"/>
                    <w:right w:val="single" w:color="000000" w:sz="4"/>
                  </w:tcBorders>
                  <w:vAlign w:val="top"/>
                </w:tcPr>
                <w:p>
                  <w:pPr>
                    <w:jc w:val="center"/>
                  </w:pPr>
                  <w:r>
                    <w:rPr>
                      <w:sz w:val="18"/>
                    </w:rPr>
                    <w:t>181</w:t>
                  </w:r>
                </w:p>
              </w:tc>
              <w:tc>
                <w:tcPr>
                  <w:tcW w:type="dxa" w:w="456"/>
                  <w:tcBorders>
                    <w:top w:val="none" w:color="000000" w:sz="4"/>
                    <w:left w:val="none" w:color="000000" w:sz="4"/>
                    <w:bottom w:val="single" w:color="000000" w:sz="4"/>
                    <w:right w:val="single" w:color="000000" w:sz="4"/>
                  </w:tcBorders>
                  <w:vAlign w:val="top"/>
                </w:tcPr>
                <w:p>
                  <w:pPr>
                    <w:jc w:val="center"/>
                  </w:pPr>
                  <w:r>
                    <w:rPr>
                      <w:sz w:val="18"/>
                    </w:rPr>
                    <w:t>17</w:t>
                  </w:r>
                </w:p>
              </w:tc>
            </w:tr>
            <w:tr>
              <w:tc>
                <w:tcPr>
                  <w:tcW w:type="dxa" w:w="285"/>
                  <w:tcBorders>
                    <w:top w:val="none" w:color="000000" w:sz="4"/>
                    <w:left w:val="single" w:color="000000" w:sz="4"/>
                    <w:bottom w:val="single" w:color="000000" w:sz="4"/>
                    <w:right w:val="single" w:color="000000" w:sz="4"/>
                  </w:tcBorders>
                  <w:vAlign w:val="top"/>
                </w:tcPr>
                <w:p>
                  <w:pPr>
                    <w:jc w:val="center"/>
                  </w:pPr>
                  <w:r>
                    <w:rPr>
                      <w:sz w:val="18"/>
                    </w:rPr>
                    <w:t>2</w:t>
                  </w:r>
                </w:p>
              </w:tc>
              <w:tc>
                <w:tcPr>
                  <w:tcW w:type="dxa" w:w="29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609"/>
                  <w:tcBorders>
                    <w:top w:val="none" w:color="000000" w:sz="4"/>
                    <w:left w:val="none" w:color="000000" w:sz="4"/>
                    <w:bottom w:val="single" w:color="000000" w:sz="4"/>
                    <w:right w:val="single" w:color="000000" w:sz="4"/>
                  </w:tcBorders>
                  <w:vAlign w:val="top"/>
                </w:tcPr>
                <w:p>
                  <w:pPr>
                    <w:jc w:val="center"/>
                  </w:pPr>
                  <w:r>
                    <w:rPr>
                      <w:sz w:val="18"/>
                    </w:rPr>
                    <w:t>6.28</w:t>
                  </w:r>
                  <w:r>
                    <w:br/>
                  </w:r>
                  <w:r>
                    <w:rPr>
                      <w:sz w:val="18"/>
                    </w:rPr>
                    <w:t>（二类）</w:t>
                  </w:r>
                </w:p>
              </w:tc>
              <w:tc>
                <w:tcPr>
                  <w:tcW w:type="dxa" w:w="536"/>
                  <w:tcBorders>
                    <w:top w:val="none" w:color="000000" w:sz="4"/>
                    <w:left w:val="none" w:color="000000" w:sz="4"/>
                    <w:bottom w:val="single" w:color="000000" w:sz="4"/>
                    <w:right w:val="single" w:color="000000" w:sz="4"/>
                  </w:tcBorders>
                  <w:vAlign w:val="top"/>
                </w:tcPr>
                <w:p>
                  <w:pPr>
                    <w:jc w:val="center"/>
                  </w:pPr>
                  <w:r>
                    <w:rPr>
                      <w:sz w:val="18"/>
                    </w:rPr>
                    <w:t>46.73</w:t>
                  </w:r>
                </w:p>
              </w:tc>
              <w:tc>
                <w:tcPr>
                  <w:tcW w:type="dxa" w:w="726"/>
                  <w:tcBorders>
                    <w:top w:val="none" w:color="000000" w:sz="4"/>
                    <w:left w:val="none" w:color="000000" w:sz="4"/>
                    <w:bottom w:val="single" w:color="000000" w:sz="4"/>
                    <w:right w:val="single" w:color="000000" w:sz="4"/>
                  </w:tcBorders>
                  <w:vAlign w:val="top"/>
                </w:tcPr>
                <w:p>
                  <w:pPr>
                    <w:jc w:val="center"/>
                  </w:pPr>
                  <w:r>
                    <w:rPr>
                      <w:sz w:val="18"/>
                    </w:rPr>
                    <w:t>45000</w:t>
                  </w:r>
                </w:p>
              </w:tc>
              <w:tc>
                <w:tcPr>
                  <w:tcW w:type="dxa" w:w="598"/>
                  <w:tcBorders>
                    <w:top w:val="none" w:color="000000" w:sz="4"/>
                    <w:left w:val="none" w:color="000000" w:sz="4"/>
                    <w:bottom w:val="single" w:color="000000" w:sz="4"/>
                    <w:right w:val="single" w:color="000000" w:sz="4"/>
                  </w:tcBorders>
                  <w:vAlign w:val="top"/>
                </w:tcPr>
                <w:p>
                  <w:pPr>
                    <w:jc w:val="center"/>
                  </w:pPr>
                  <w:r>
                    <w:rPr>
                      <w:sz w:val="18"/>
                    </w:rPr>
                    <w:t>36500</w:t>
                  </w:r>
                </w:p>
              </w:tc>
              <w:tc>
                <w:tcPr>
                  <w:tcW w:type="dxa" w:w="741"/>
                  <w:tcBorders>
                    <w:top w:val="none" w:color="000000" w:sz="4"/>
                    <w:left w:val="none" w:color="000000" w:sz="4"/>
                    <w:bottom w:val="single" w:color="000000" w:sz="4"/>
                    <w:right w:val="single" w:color="000000" w:sz="4"/>
                  </w:tcBorders>
                  <w:vAlign w:val="top"/>
                </w:tcPr>
                <w:p>
                  <w:pPr>
                    <w:jc w:val="center"/>
                  </w:pPr>
                  <w:r>
                    <w:rPr>
                      <w:sz w:val="18"/>
                    </w:rPr>
                    <w:t>11250.00</w:t>
                  </w:r>
                </w:p>
              </w:tc>
              <w:tc>
                <w:tcPr>
                  <w:tcW w:type="dxa" w:w="582"/>
                  <w:tcBorders>
                    <w:top w:val="none" w:color="000000" w:sz="4"/>
                    <w:left w:val="none" w:color="000000" w:sz="4"/>
                    <w:bottom w:val="single" w:color="000000" w:sz="4"/>
                    <w:right w:val="single" w:color="000000" w:sz="4"/>
                  </w:tcBorders>
                  <w:vAlign w:val="top"/>
                </w:tcPr>
                <w:p>
                  <w:pPr>
                    <w:jc w:val="center"/>
                  </w:pPr>
                  <w:r>
                    <w:rPr>
                      <w:sz w:val="18"/>
                    </w:rPr>
                    <w:t>175000</w:t>
                  </w:r>
                </w:p>
              </w:tc>
              <w:tc>
                <w:tcPr>
                  <w:tcW w:type="dxa" w:w="320"/>
                  <w:tcBorders>
                    <w:top w:val="none" w:color="000000" w:sz="4"/>
                    <w:left w:val="none" w:color="000000" w:sz="4"/>
                    <w:bottom w:val="single" w:color="000000" w:sz="4"/>
                    <w:right w:val="single" w:color="000000" w:sz="4"/>
                  </w:tcBorders>
                  <w:vAlign w:val="top"/>
                </w:tcPr>
                <w:p>
                  <w:pPr>
                    <w:jc w:val="center"/>
                  </w:pPr>
                  <w:r>
                    <w:rPr>
                      <w:sz w:val="18"/>
                    </w:rPr>
                    <w:t>4</w:t>
                  </w:r>
                </w:p>
              </w:tc>
              <w:tc>
                <w:tcPr>
                  <w:tcW w:type="dxa" w:w="450"/>
                  <w:tcBorders>
                    <w:top w:val="none" w:color="000000" w:sz="4"/>
                    <w:left w:val="none" w:color="000000" w:sz="4"/>
                    <w:bottom w:val="single" w:color="000000" w:sz="4"/>
                    <w:right w:val="single" w:color="000000" w:sz="4"/>
                  </w:tcBorders>
                  <w:vAlign w:val="top"/>
                </w:tcPr>
                <w:p>
                  <w:pPr>
                    <w:jc w:val="center"/>
                  </w:pPr>
                  <w:r>
                    <w:rPr>
                      <w:sz w:val="18"/>
                    </w:rPr>
                    <w:t>1000</w:t>
                  </w:r>
                </w:p>
              </w:tc>
              <w:tc>
                <w:tcPr>
                  <w:tcW w:type="dxa" w:w="456"/>
                  <w:tcBorders>
                    <w:top w:val="none" w:color="000000" w:sz="4"/>
                    <w:left w:val="none" w:color="000000" w:sz="4"/>
                    <w:bottom w:val="single" w:color="000000" w:sz="4"/>
                    <w:right w:val="single" w:color="000000" w:sz="4"/>
                  </w:tcBorders>
                  <w:vAlign w:val="top"/>
                </w:tcPr>
                <w:p>
                  <w:pPr>
                    <w:jc w:val="center"/>
                  </w:pPr>
                  <w:r>
                    <w:rPr>
                      <w:sz w:val="18"/>
                    </w:rPr>
                    <w:t>1000</w:t>
                  </w:r>
                </w:p>
              </w:tc>
            </w:tr>
            <w:tr>
              <w:tc>
                <w:tcPr>
                  <w:tcW w:type="dxa" w:w="285"/>
                  <w:tcBorders>
                    <w:top w:val="none" w:color="000000" w:sz="4"/>
                    <w:left w:val="single" w:color="000000" w:sz="4"/>
                    <w:bottom w:val="single" w:color="000000" w:sz="4"/>
                    <w:right w:val="single" w:color="000000" w:sz="4"/>
                  </w:tcBorders>
                  <w:vAlign w:val="top"/>
                </w:tcPr>
                <w:p>
                  <w:pPr>
                    <w:jc w:val="center"/>
                  </w:pPr>
                  <w:r>
                    <w:rPr>
                      <w:sz w:val="18"/>
                    </w:rPr>
                    <w:t>3</w:t>
                  </w:r>
                </w:p>
              </w:tc>
              <w:tc>
                <w:tcPr>
                  <w:tcW w:type="dxa" w:w="294"/>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609"/>
                  <w:tcBorders>
                    <w:top w:val="none" w:color="000000" w:sz="4"/>
                    <w:left w:val="none" w:color="000000" w:sz="4"/>
                    <w:bottom w:val="single" w:color="000000" w:sz="4"/>
                    <w:right w:val="single" w:color="000000" w:sz="4"/>
                  </w:tcBorders>
                  <w:vAlign w:val="top"/>
                </w:tcPr>
                <w:p>
                  <w:pPr>
                    <w:jc w:val="center"/>
                  </w:pPr>
                  <w:r>
                    <w:rPr>
                      <w:sz w:val="18"/>
                    </w:rPr>
                    <w:t>2.7</w:t>
                  </w:r>
                  <w:r>
                    <w:br/>
                  </w:r>
                  <w:r>
                    <w:rPr>
                      <w:sz w:val="18"/>
                    </w:rPr>
                    <w:t>（二类）</w:t>
                  </w:r>
                </w:p>
              </w:tc>
              <w:tc>
                <w:tcPr>
                  <w:tcW w:type="dxa" w:w="536"/>
                  <w:tcBorders>
                    <w:top w:val="none" w:color="000000" w:sz="4"/>
                    <w:left w:val="none" w:color="000000" w:sz="4"/>
                    <w:bottom w:val="single" w:color="000000" w:sz="4"/>
                    <w:right w:val="single" w:color="000000" w:sz="4"/>
                  </w:tcBorders>
                  <w:vAlign w:val="top"/>
                </w:tcPr>
                <w:p>
                  <w:pPr>
                    <w:jc w:val="center"/>
                  </w:pPr>
                  <w:r>
                    <w:rPr>
                      <w:sz w:val="18"/>
                    </w:rPr>
                    <w:t>28.73</w:t>
                  </w:r>
                </w:p>
              </w:tc>
              <w:tc>
                <w:tcPr>
                  <w:tcW w:type="dxa" w:w="726"/>
                  <w:tcBorders>
                    <w:top w:val="none" w:color="000000" w:sz="4"/>
                    <w:left w:val="none" w:color="000000" w:sz="4"/>
                    <w:bottom w:val="single" w:color="000000" w:sz="4"/>
                    <w:right w:val="single" w:color="000000" w:sz="4"/>
                  </w:tcBorders>
                  <w:vAlign w:val="top"/>
                </w:tcPr>
                <w:p>
                  <w:pPr>
                    <w:jc w:val="center"/>
                  </w:pPr>
                  <w:r>
                    <w:rPr>
                      <w:sz w:val="18"/>
                    </w:rPr>
                    <w:t>134250</w:t>
                  </w:r>
                </w:p>
              </w:tc>
              <w:tc>
                <w:tcPr>
                  <w:tcW w:type="dxa" w:w="598"/>
                  <w:tcBorders>
                    <w:top w:val="none" w:color="000000" w:sz="4"/>
                    <w:left w:val="none" w:color="000000" w:sz="4"/>
                    <w:bottom w:val="single" w:color="000000" w:sz="4"/>
                    <w:right w:val="single" w:color="000000" w:sz="4"/>
                  </w:tcBorders>
                  <w:vAlign w:val="top"/>
                </w:tcPr>
                <w:p>
                  <w:pPr>
                    <w:jc w:val="center"/>
                  </w:pPr>
                  <w:r>
                    <w:rPr>
                      <w:sz w:val="18"/>
                    </w:rPr>
                    <w:t>70750</w:t>
                  </w:r>
                </w:p>
              </w:tc>
              <w:tc>
                <w:tcPr>
                  <w:tcW w:type="dxa" w:w="741"/>
                  <w:tcBorders>
                    <w:top w:val="none" w:color="000000" w:sz="4"/>
                    <w:left w:val="none" w:color="000000" w:sz="4"/>
                    <w:bottom w:val="single" w:color="000000" w:sz="4"/>
                    <w:right w:val="single" w:color="000000" w:sz="4"/>
                  </w:tcBorders>
                  <w:vAlign w:val="top"/>
                </w:tcPr>
                <w:p>
                  <w:pPr>
                    <w:jc w:val="center"/>
                  </w:pPr>
                  <w:r>
                    <w:rPr>
                      <w:sz w:val="18"/>
                    </w:rPr>
                    <w:t>33562.50</w:t>
                  </w:r>
                </w:p>
              </w:tc>
              <w:tc>
                <w:tcPr>
                  <w:tcW w:type="dxa" w:w="582"/>
                  <w:tcBorders>
                    <w:top w:val="none" w:color="000000" w:sz="4"/>
                    <w:left w:val="none" w:color="000000" w:sz="4"/>
                    <w:bottom w:val="single" w:color="000000" w:sz="4"/>
                    <w:right w:val="single" w:color="000000" w:sz="4"/>
                  </w:tcBorders>
                  <w:vAlign w:val="top"/>
                </w:tcPr>
                <w:p>
                  <w:pPr>
                    <w:jc w:val="center"/>
                  </w:pPr>
                  <w:r>
                    <w:rPr>
                      <w:sz w:val="18"/>
                    </w:rPr>
                    <w:t>215000</w:t>
                  </w:r>
                </w:p>
              </w:tc>
              <w:tc>
                <w:tcPr>
                  <w:tcW w:type="dxa" w:w="320"/>
                  <w:tcBorders>
                    <w:top w:val="none" w:color="000000" w:sz="4"/>
                    <w:left w:val="none" w:color="000000" w:sz="4"/>
                    <w:bottom w:val="single" w:color="000000" w:sz="4"/>
                    <w:right w:val="single" w:color="000000" w:sz="4"/>
                  </w:tcBorders>
                  <w:vAlign w:val="top"/>
                </w:tcPr>
                <w:p>
                  <w:pPr>
                    <w:jc w:val="center"/>
                  </w:pPr>
                  <w:r>
                    <w:rPr>
                      <w:sz w:val="18"/>
                    </w:rPr>
                    <w:t>1</w:t>
                  </w:r>
                </w:p>
              </w:tc>
              <w:tc>
                <w:tcPr>
                  <w:tcW w:type="dxa" w:w="450"/>
                  <w:tcBorders>
                    <w:top w:val="none" w:color="000000" w:sz="4"/>
                    <w:left w:val="none" w:color="000000" w:sz="4"/>
                    <w:bottom w:val="single" w:color="000000" w:sz="4"/>
                    <w:right w:val="single" w:color="000000" w:sz="4"/>
                  </w:tcBorders>
                  <w:vAlign w:val="top"/>
                </w:tcPr>
                <w:p>
                  <w:pPr>
                    <w:jc w:val="center"/>
                  </w:pPr>
                  <w:r>
                    <w:rPr>
                      <w:sz w:val="18"/>
                    </w:rPr>
                    <w:t>600</w:t>
                  </w:r>
                </w:p>
              </w:tc>
              <w:tc>
                <w:tcPr>
                  <w:tcW w:type="dxa" w:w="456"/>
                  <w:tcBorders>
                    <w:top w:val="none" w:color="000000" w:sz="4"/>
                    <w:left w:val="none" w:color="000000" w:sz="4"/>
                    <w:bottom w:val="single" w:color="000000" w:sz="4"/>
                    <w:right w:val="single" w:color="000000" w:sz="4"/>
                  </w:tcBorders>
                  <w:vAlign w:val="top"/>
                </w:tcPr>
                <w:p>
                  <w:pPr>
                    <w:jc w:val="center"/>
                  </w:pPr>
                  <w:r>
                    <w:rPr>
                      <w:sz w:val="18"/>
                    </w:rPr>
                    <w:t>3600</w:t>
                  </w:r>
                </w:p>
              </w:tc>
            </w:tr>
            <w:tr>
              <w:tc>
                <w:tcPr>
                  <w:tcW w:type="dxa" w:w="285"/>
                  <w:tcBorders>
                    <w:top w:val="none" w:color="000000" w:sz="4"/>
                    <w:left w:val="single" w:color="000000" w:sz="4"/>
                    <w:bottom w:val="single" w:color="000000" w:sz="4"/>
                    <w:right w:val="single" w:color="000000" w:sz="4"/>
                  </w:tcBorders>
                  <w:vAlign w:val="top"/>
                </w:tcPr>
                <w:p>
                  <w:pPr>
                    <w:jc w:val="center"/>
                  </w:pPr>
                  <w:r>
                    <w:rPr>
                      <w:sz w:val="18"/>
                    </w:rPr>
                    <w:t>4</w:t>
                  </w:r>
                </w:p>
              </w:tc>
              <w:tc>
                <w:tcPr>
                  <w:tcW w:type="dxa" w:w="294"/>
                  <w:tcBorders>
                    <w:top w:val="none" w:color="000000" w:sz="4"/>
                    <w:left w:val="none" w:color="000000" w:sz="4"/>
                    <w:bottom w:val="single" w:color="000000" w:sz="4"/>
                    <w:right w:val="single" w:color="000000" w:sz="4"/>
                  </w:tcBorders>
                  <w:vAlign w:val="top"/>
                </w:tcPr>
                <w:p>
                  <w:pPr>
                    <w:jc w:val="center"/>
                  </w:pPr>
                  <w:r>
                    <w:rPr>
                      <w:sz w:val="18"/>
                    </w:rPr>
                    <w:t>大元村</w:t>
                  </w:r>
                </w:p>
              </w:tc>
              <w:tc>
                <w:tcPr>
                  <w:tcW w:type="dxa" w:w="609"/>
                  <w:tcBorders>
                    <w:top w:val="none" w:color="000000" w:sz="4"/>
                    <w:left w:val="none" w:color="000000" w:sz="4"/>
                    <w:bottom w:val="single" w:color="000000" w:sz="4"/>
                    <w:right w:val="single" w:color="000000" w:sz="4"/>
                  </w:tcBorders>
                  <w:vAlign w:val="top"/>
                </w:tcPr>
                <w:p>
                  <w:pPr>
                    <w:jc w:val="center"/>
                  </w:pPr>
                  <w:r>
                    <w:rPr>
                      <w:sz w:val="18"/>
                    </w:rPr>
                    <w:t>3.95</w:t>
                  </w:r>
                  <w:r>
                    <w:br/>
                  </w:r>
                  <w:r>
                    <w:rPr>
                      <w:sz w:val="18"/>
                    </w:rPr>
                    <w:t>（二类）</w:t>
                  </w:r>
                </w:p>
              </w:tc>
              <w:tc>
                <w:tcPr>
                  <w:tcW w:type="dxa" w:w="536"/>
                  <w:tcBorders>
                    <w:top w:val="none" w:color="000000" w:sz="4"/>
                    <w:left w:val="none" w:color="000000" w:sz="4"/>
                    <w:bottom w:val="single" w:color="000000" w:sz="4"/>
                    <w:right w:val="single" w:color="000000" w:sz="4"/>
                  </w:tcBorders>
                  <w:vAlign w:val="top"/>
                </w:tcPr>
                <w:p>
                  <w:pPr>
                    <w:jc w:val="center"/>
                  </w:pPr>
                  <w:r>
                    <w:rPr>
                      <w:sz w:val="18"/>
                    </w:rPr>
                    <w:t>3.7</w:t>
                  </w:r>
                </w:p>
              </w:tc>
              <w:tc>
                <w:tcPr>
                  <w:tcW w:type="dxa" w:w="726"/>
                  <w:tcBorders>
                    <w:top w:val="none" w:color="000000" w:sz="4"/>
                    <w:left w:val="none" w:color="000000" w:sz="4"/>
                    <w:bottom w:val="single" w:color="000000" w:sz="4"/>
                    <w:right w:val="single" w:color="000000" w:sz="4"/>
                  </w:tcBorders>
                  <w:vAlign w:val="top"/>
                </w:tcPr>
                <w:p>
                  <w:pPr>
                    <w:jc w:val="center"/>
                  </w:pPr>
                  <w:r>
                    <w:rPr>
                      <w:sz w:val="18"/>
                    </w:rPr>
                    <w:t>14125</w:t>
                  </w:r>
                </w:p>
              </w:tc>
              <w:tc>
                <w:tcPr>
                  <w:tcW w:type="dxa" w:w="598"/>
                  <w:tcBorders>
                    <w:top w:val="none" w:color="000000" w:sz="4"/>
                    <w:left w:val="none" w:color="000000" w:sz="4"/>
                    <w:bottom w:val="single" w:color="000000" w:sz="4"/>
                    <w:right w:val="single" w:color="000000" w:sz="4"/>
                  </w:tcBorders>
                  <w:vAlign w:val="top"/>
                </w:tcPr>
                <w:p>
                  <w:pPr>
                    <w:jc w:val="center"/>
                  </w:pPr>
                  <w:r>
                    <w:rPr>
                      <w:sz w:val="18"/>
                    </w:rPr>
                    <w:t>2800</w:t>
                  </w:r>
                </w:p>
              </w:tc>
              <w:tc>
                <w:tcPr>
                  <w:tcW w:type="dxa" w:w="741"/>
                  <w:tcBorders>
                    <w:top w:val="none" w:color="000000" w:sz="4"/>
                    <w:left w:val="none" w:color="000000" w:sz="4"/>
                    <w:bottom w:val="single" w:color="000000" w:sz="4"/>
                    <w:right w:val="single" w:color="000000" w:sz="4"/>
                  </w:tcBorders>
                  <w:vAlign w:val="top"/>
                </w:tcPr>
                <w:p>
                  <w:pPr>
                    <w:jc w:val="center"/>
                  </w:pPr>
                  <w:r>
                    <w:rPr>
                      <w:sz w:val="18"/>
                    </w:rPr>
                    <w:t>3531.25</w:t>
                  </w:r>
                </w:p>
              </w:tc>
              <w:tc>
                <w:tcPr>
                  <w:tcW w:type="dxa" w:w="582"/>
                  <w:tcBorders>
                    <w:top w:val="none" w:color="000000" w:sz="4"/>
                    <w:left w:val="none" w:color="000000" w:sz="4"/>
                    <w:bottom w:val="single" w:color="000000" w:sz="4"/>
                    <w:right w:val="single" w:color="000000" w:sz="4"/>
                  </w:tcBorders>
                  <w:vAlign w:val="top"/>
                </w:tcPr>
                <w:p>
                  <w:pPr>
                    <w:jc w:val="center"/>
                  </w:pPr>
                  <w:r>
                    <w:rPr>
                      <w:sz w:val="18"/>
                    </w:rPr>
                    <w:t>17600</w:t>
                  </w:r>
                </w:p>
              </w:tc>
              <w:tc>
                <w:tcPr>
                  <w:tcW w:type="dxa" w:w="320"/>
                  <w:tcBorders>
                    <w:top w:val="none" w:color="000000" w:sz="4"/>
                    <w:left w:val="none" w:color="000000" w:sz="4"/>
                    <w:bottom w:val="single" w:color="000000" w:sz="4"/>
                    <w:right w:val="single" w:color="000000" w:sz="4"/>
                  </w:tcBorders>
                  <w:vAlign w:val="top"/>
                </w:tcPr>
                <w:p>
                  <w:pPr>
                    <w:jc w:val="center"/>
                  </w:pPr>
                  <w:r>
                    <w:rPr>
                      <w:sz w:val="18"/>
                    </w:rPr>
                    <w:t>1</w:t>
                  </w:r>
                </w:p>
              </w:tc>
              <w:tc>
                <w:tcPr>
                  <w:tcW w:type="dxa" w:w="450"/>
                  <w:tcBorders>
                    <w:top w:val="none" w:color="000000" w:sz="4"/>
                    <w:left w:val="none" w:color="000000" w:sz="4"/>
                    <w:bottom w:val="single" w:color="000000" w:sz="4"/>
                    <w:right w:val="single" w:color="000000" w:sz="4"/>
                  </w:tcBorders>
                  <w:vAlign w:val="top"/>
                </w:tcPr>
                <w:p>
                  <w:pPr>
                    <w:jc w:val="center"/>
                  </w:pPr>
                  <w:r>
                    <w:rPr>
                      <w:sz w:val="18"/>
                    </w:rPr>
                    <w:t>427</w:t>
                  </w:r>
                </w:p>
              </w:tc>
              <w:tc>
                <w:tcPr>
                  <w:tcW w:type="dxa" w:w="456"/>
                  <w:tcBorders>
                    <w:top w:val="none" w:color="000000" w:sz="4"/>
                    <w:left w:val="none" w:color="000000" w:sz="4"/>
                    <w:bottom w:val="single" w:color="000000" w:sz="4"/>
                    <w:right w:val="single" w:color="000000" w:sz="4"/>
                  </w:tcBorders>
                  <w:vAlign w:val="top"/>
                </w:tcPr>
                <w:p>
                  <w:pPr>
                    <w:jc w:val="center"/>
                  </w:pPr>
                  <w:r>
                    <w:rPr>
                      <w:sz w:val="18"/>
                    </w:rPr>
                    <w:t>65</w:t>
                  </w:r>
                </w:p>
              </w:tc>
            </w:tr>
            <w:tr>
              <w:tc>
                <w:tcPr>
                  <w:tcW w:type="dxa" w:w="285"/>
                  <w:tcBorders>
                    <w:top w:val="none" w:color="000000" w:sz="4"/>
                    <w:left w:val="single" w:color="000000" w:sz="4"/>
                    <w:bottom w:val="single" w:color="000000" w:sz="4"/>
                    <w:right w:val="single" w:color="000000" w:sz="4"/>
                  </w:tcBorders>
                  <w:vAlign w:val="top"/>
                </w:tcPr>
                <w:p>
                  <w:pPr>
                    <w:jc w:val="center"/>
                  </w:pPr>
                  <w:r>
                    <w:rPr>
                      <w:sz w:val="18"/>
                    </w:rPr>
                    <w:t>5</w:t>
                  </w:r>
                </w:p>
              </w:tc>
              <w:tc>
                <w:tcPr>
                  <w:tcW w:type="dxa" w:w="294"/>
                  <w:tcBorders>
                    <w:top w:val="none" w:color="000000" w:sz="4"/>
                    <w:left w:val="none" w:color="000000" w:sz="4"/>
                    <w:bottom w:val="single" w:color="000000" w:sz="4"/>
                    <w:right w:val="single" w:color="000000" w:sz="4"/>
                  </w:tcBorders>
                  <w:vAlign w:val="top"/>
                </w:tcPr>
                <w:p>
                  <w:pPr>
                    <w:jc w:val="center"/>
                  </w:pPr>
                  <w:r>
                    <w:rPr>
                      <w:sz w:val="18"/>
                    </w:rPr>
                    <w:t>庙南村</w:t>
                  </w:r>
                </w:p>
              </w:tc>
              <w:tc>
                <w:tcPr>
                  <w:tcW w:type="dxa" w:w="609"/>
                  <w:tcBorders>
                    <w:top w:val="none" w:color="000000" w:sz="4"/>
                    <w:left w:val="none" w:color="000000" w:sz="4"/>
                    <w:bottom w:val="single" w:color="000000" w:sz="4"/>
                    <w:right w:val="single" w:color="000000" w:sz="4"/>
                  </w:tcBorders>
                  <w:vAlign w:val="top"/>
                </w:tcPr>
                <w:p>
                  <w:pPr>
                    <w:jc w:val="center"/>
                  </w:pPr>
                  <w:r>
                    <w:rPr>
                      <w:sz w:val="18"/>
                    </w:rPr>
                    <w:t>6.49</w:t>
                  </w:r>
                  <w:r>
                    <w:br/>
                  </w:r>
                  <w:r>
                    <w:rPr>
                      <w:sz w:val="18"/>
                    </w:rPr>
                    <w:t>（二类）</w:t>
                  </w:r>
                </w:p>
              </w:tc>
              <w:tc>
                <w:tcPr>
                  <w:tcW w:type="dxa" w:w="536"/>
                  <w:tcBorders>
                    <w:top w:val="none" w:color="000000" w:sz="4"/>
                    <w:left w:val="none" w:color="000000" w:sz="4"/>
                    <w:bottom w:val="single" w:color="000000" w:sz="4"/>
                    <w:right w:val="single" w:color="000000" w:sz="4"/>
                  </w:tcBorders>
                  <w:vAlign w:val="top"/>
                </w:tcPr>
                <w:p>
                  <w:pPr>
                    <w:jc w:val="center"/>
                  </w:pPr>
                  <w:r>
                    <w:rPr>
                      <w:sz w:val="18"/>
                    </w:rPr>
                    <w:t>3.55</w:t>
                  </w:r>
                </w:p>
              </w:tc>
              <w:tc>
                <w:tcPr>
                  <w:tcW w:type="dxa" w:w="726"/>
                  <w:tcBorders>
                    <w:top w:val="none" w:color="000000" w:sz="4"/>
                    <w:left w:val="none" w:color="000000" w:sz="4"/>
                    <w:bottom w:val="single" w:color="000000" w:sz="4"/>
                    <w:right w:val="single" w:color="000000" w:sz="4"/>
                  </w:tcBorders>
                  <w:vAlign w:val="top"/>
                </w:tcPr>
                <w:p>
                  <w:pPr>
                    <w:jc w:val="center"/>
                  </w:pPr>
                  <w:r>
                    <w:rPr>
                      <w:sz w:val="18"/>
                    </w:rPr>
                    <w:t>27915</w:t>
                  </w:r>
                </w:p>
              </w:tc>
              <w:tc>
                <w:tcPr>
                  <w:tcW w:type="dxa" w:w="598"/>
                  <w:tcBorders>
                    <w:top w:val="none" w:color="000000" w:sz="4"/>
                    <w:left w:val="none" w:color="000000" w:sz="4"/>
                    <w:bottom w:val="single" w:color="000000" w:sz="4"/>
                    <w:right w:val="single" w:color="000000" w:sz="4"/>
                  </w:tcBorders>
                  <w:vAlign w:val="top"/>
                </w:tcPr>
                <w:p>
                  <w:pPr>
                    <w:jc w:val="center"/>
                  </w:pPr>
                  <w:r>
                    <w:rPr>
                      <w:sz w:val="18"/>
                    </w:rPr>
                    <w:t>/</w:t>
                  </w:r>
                </w:p>
              </w:tc>
              <w:tc>
                <w:tcPr>
                  <w:tcW w:type="dxa" w:w="741"/>
                  <w:tcBorders>
                    <w:top w:val="none" w:color="000000" w:sz="4"/>
                    <w:left w:val="none" w:color="000000" w:sz="4"/>
                    <w:bottom w:val="single" w:color="000000" w:sz="4"/>
                    <w:right w:val="single" w:color="000000" w:sz="4"/>
                  </w:tcBorders>
                  <w:vAlign w:val="top"/>
                </w:tcPr>
                <w:p>
                  <w:pPr>
                    <w:jc w:val="center"/>
                  </w:pPr>
                  <w:r>
                    <w:rPr>
                      <w:sz w:val="18"/>
                    </w:rPr>
                    <w:t>6978.75</w:t>
                  </w:r>
                </w:p>
              </w:tc>
              <w:tc>
                <w:tcPr>
                  <w:tcW w:type="dxa" w:w="582"/>
                  <w:tcBorders>
                    <w:top w:val="none" w:color="000000" w:sz="4"/>
                    <w:left w:val="none" w:color="000000" w:sz="4"/>
                    <w:bottom w:val="single" w:color="000000" w:sz="4"/>
                    <w:right w:val="single" w:color="000000" w:sz="4"/>
                  </w:tcBorders>
                  <w:vAlign w:val="top"/>
                </w:tcPr>
                <w:p>
                  <w:pPr>
                    <w:jc w:val="center"/>
                  </w:pPr>
                  <w:r>
                    <w:rPr>
                      <w:sz w:val="18"/>
                    </w:rPr>
                    <w:t>10260</w:t>
                  </w:r>
                </w:p>
              </w:tc>
              <w:tc>
                <w:tcPr>
                  <w:tcW w:type="dxa" w:w="320"/>
                  <w:tcBorders>
                    <w:top w:val="none" w:color="000000" w:sz="4"/>
                    <w:left w:val="none" w:color="000000" w:sz="4"/>
                    <w:bottom w:val="single" w:color="000000" w:sz="4"/>
                    <w:right w:val="single" w:color="000000" w:sz="4"/>
                  </w:tcBorders>
                  <w:vAlign w:val="top"/>
                </w:tcPr>
                <w:p>
                  <w:pPr>
                    <w:jc w:val="center"/>
                  </w:pPr>
                  <w:r>
                    <w:rPr>
                      <w:sz w:val="18"/>
                    </w:rPr>
                    <w:t>0</w:t>
                  </w:r>
                </w:p>
              </w:tc>
              <w:tc>
                <w:tcPr>
                  <w:tcW w:type="dxa" w:w="450"/>
                  <w:tcBorders>
                    <w:top w:val="none" w:color="000000" w:sz="4"/>
                    <w:left w:val="none" w:color="000000" w:sz="4"/>
                    <w:bottom w:val="single" w:color="000000" w:sz="4"/>
                    <w:right w:val="single" w:color="000000" w:sz="4"/>
                  </w:tcBorders>
                  <w:vAlign w:val="top"/>
                </w:tcPr>
                <w:p>
                  <w:pPr>
                    <w:jc w:val="center"/>
                  </w:pPr>
                  <w:r>
                    <w:rPr>
                      <w:sz w:val="18"/>
                    </w:rPr>
                    <w:t>216</w:t>
                  </w:r>
                </w:p>
              </w:tc>
              <w:tc>
                <w:tcPr>
                  <w:tcW w:type="dxa" w:w="456"/>
                  <w:tcBorders>
                    <w:top w:val="none" w:color="000000" w:sz="4"/>
                    <w:left w:val="none" w:color="000000" w:sz="4"/>
                    <w:bottom w:val="single" w:color="000000" w:sz="4"/>
                    <w:right w:val="single" w:color="000000" w:sz="4"/>
                  </w:tcBorders>
                  <w:vAlign w:val="top"/>
                </w:tcPr>
                <w:p>
                  <w:pPr>
                    <w:jc w:val="center"/>
                  </w:pPr>
                  <w:r>
                    <w:rPr>
                      <w:sz w:val="18"/>
                    </w:rPr>
                    <w:t>30</w:t>
                  </w:r>
                </w:p>
              </w:tc>
            </w:tr>
            <w:tr>
              <w:tc>
                <w:tcPr>
                  <w:tcW w:type="dxa" w:w="285"/>
                  <w:tcBorders>
                    <w:top w:val="none" w:color="000000" w:sz="4"/>
                    <w:left w:val="single" w:color="000000" w:sz="4"/>
                    <w:bottom w:val="single" w:color="000000" w:sz="4"/>
                    <w:right w:val="single" w:color="000000" w:sz="4"/>
                  </w:tcBorders>
                  <w:vAlign w:val="top"/>
                </w:tcPr>
                <w:p>
                  <w:pPr>
                    <w:jc w:val="center"/>
                  </w:pPr>
                  <w:r>
                    <w:rPr>
                      <w:sz w:val="18"/>
                    </w:rPr>
                    <w:t>6</w:t>
                  </w:r>
                </w:p>
              </w:tc>
              <w:tc>
                <w:tcPr>
                  <w:tcW w:type="dxa" w:w="294"/>
                  <w:tcBorders>
                    <w:top w:val="none" w:color="000000" w:sz="4"/>
                    <w:left w:val="none" w:color="000000" w:sz="4"/>
                    <w:bottom w:val="single" w:color="000000" w:sz="4"/>
                    <w:right w:val="single" w:color="000000" w:sz="4"/>
                  </w:tcBorders>
                  <w:vAlign w:val="top"/>
                </w:tcPr>
                <w:p>
                  <w:pPr>
                    <w:jc w:val="center"/>
                  </w:pPr>
                  <w:r>
                    <w:rPr>
                      <w:sz w:val="18"/>
                    </w:rPr>
                    <w:t>义沙村</w:t>
                  </w:r>
                </w:p>
              </w:tc>
              <w:tc>
                <w:tcPr>
                  <w:tcW w:type="dxa" w:w="609"/>
                  <w:tcBorders>
                    <w:top w:val="none" w:color="000000" w:sz="4"/>
                    <w:left w:val="none" w:color="000000" w:sz="4"/>
                    <w:bottom w:val="single" w:color="000000" w:sz="4"/>
                    <w:right w:val="single" w:color="000000" w:sz="4"/>
                  </w:tcBorders>
                  <w:vAlign w:val="top"/>
                </w:tcPr>
                <w:p>
                  <w:pPr>
                    <w:jc w:val="center"/>
                  </w:pPr>
                  <w:r>
                    <w:rPr>
                      <w:sz w:val="18"/>
                    </w:rPr>
                    <w:t>3.14</w:t>
                  </w:r>
                  <w:r>
                    <w:br/>
                  </w:r>
                  <w:r>
                    <w:rPr>
                      <w:sz w:val="18"/>
                    </w:rPr>
                    <w:t>（三类）</w:t>
                  </w:r>
                </w:p>
              </w:tc>
              <w:tc>
                <w:tcPr>
                  <w:tcW w:type="dxa" w:w="536"/>
                  <w:tcBorders>
                    <w:top w:val="none" w:color="000000" w:sz="4"/>
                    <w:left w:val="none" w:color="000000" w:sz="4"/>
                    <w:bottom w:val="single" w:color="000000" w:sz="4"/>
                    <w:right w:val="single" w:color="000000" w:sz="4"/>
                  </w:tcBorders>
                  <w:vAlign w:val="top"/>
                </w:tcPr>
                <w:p>
                  <w:pPr>
                    <w:jc w:val="center"/>
                  </w:pPr>
                  <w:r>
                    <w:rPr>
                      <w:sz w:val="18"/>
                    </w:rPr>
                    <w:t>1.5</w:t>
                  </w:r>
                </w:p>
              </w:tc>
              <w:tc>
                <w:tcPr>
                  <w:tcW w:type="dxa" w:w="726"/>
                  <w:tcBorders>
                    <w:top w:val="none" w:color="000000" w:sz="4"/>
                    <w:left w:val="none" w:color="000000" w:sz="4"/>
                    <w:bottom w:val="single" w:color="000000" w:sz="4"/>
                    <w:right w:val="single" w:color="000000" w:sz="4"/>
                  </w:tcBorders>
                  <w:vAlign w:val="top"/>
                </w:tcPr>
                <w:p>
                  <w:pPr>
                    <w:jc w:val="center"/>
                  </w:pPr>
                  <w:r>
                    <w:rPr>
                      <w:sz w:val="18"/>
                    </w:rPr>
                    <w:t>4500</w:t>
                  </w:r>
                </w:p>
              </w:tc>
              <w:tc>
                <w:tcPr>
                  <w:tcW w:type="dxa" w:w="598"/>
                  <w:tcBorders>
                    <w:top w:val="none" w:color="000000" w:sz="4"/>
                    <w:left w:val="none" w:color="000000" w:sz="4"/>
                    <w:bottom w:val="single" w:color="000000" w:sz="4"/>
                    <w:right w:val="single" w:color="000000" w:sz="4"/>
                  </w:tcBorders>
                  <w:vAlign w:val="top"/>
                </w:tcPr>
                <w:p>
                  <w:pPr>
                    <w:jc w:val="center"/>
                  </w:pPr>
                  <w:r>
                    <w:rPr>
                      <w:sz w:val="18"/>
                    </w:rPr>
                    <w:t>/</w:t>
                  </w:r>
                </w:p>
              </w:tc>
              <w:tc>
                <w:tcPr>
                  <w:tcW w:type="dxa" w:w="741"/>
                  <w:tcBorders>
                    <w:top w:val="none" w:color="000000" w:sz="4"/>
                    <w:left w:val="none" w:color="000000" w:sz="4"/>
                    <w:bottom w:val="single" w:color="000000" w:sz="4"/>
                    <w:right w:val="single" w:color="000000" w:sz="4"/>
                  </w:tcBorders>
                  <w:vAlign w:val="top"/>
                </w:tcPr>
                <w:p>
                  <w:pPr>
                    <w:jc w:val="center"/>
                  </w:pPr>
                  <w:r>
                    <w:rPr>
                      <w:sz w:val="18"/>
                    </w:rPr>
                    <w:t>1125.00</w:t>
                  </w:r>
                </w:p>
              </w:tc>
              <w:tc>
                <w:tcPr>
                  <w:tcW w:type="dxa" w:w="582"/>
                  <w:tcBorders>
                    <w:top w:val="none" w:color="000000" w:sz="4"/>
                    <w:left w:val="none" w:color="000000" w:sz="4"/>
                    <w:bottom w:val="single" w:color="000000" w:sz="4"/>
                    <w:right w:val="single" w:color="000000" w:sz="4"/>
                  </w:tcBorders>
                  <w:vAlign w:val="top"/>
                </w:tcPr>
                <w:p>
                  <w:pPr>
                    <w:jc w:val="center"/>
                  </w:pPr>
                  <w:r>
                    <w:rPr>
                      <w:sz w:val="18"/>
                    </w:rPr>
                    <w:t>/</w:t>
                  </w:r>
                </w:p>
              </w:tc>
              <w:tc>
                <w:tcPr>
                  <w:tcW w:type="dxa" w:w="320"/>
                  <w:tcBorders>
                    <w:top w:val="none" w:color="000000" w:sz="4"/>
                    <w:left w:val="none" w:color="000000" w:sz="4"/>
                    <w:bottom w:val="single" w:color="000000" w:sz="4"/>
                    <w:right w:val="single" w:color="000000" w:sz="4"/>
                  </w:tcBorders>
                  <w:vAlign w:val="top"/>
                </w:tcPr>
                <w:p>
                  <w:pPr>
                    <w:jc w:val="center"/>
                  </w:pPr>
                  <w:r>
                    <w:rPr>
                      <w:sz w:val="18"/>
                    </w:rPr>
                    <w:t>0</w:t>
                  </w:r>
                </w:p>
              </w:tc>
              <w:tc>
                <w:tcPr>
                  <w:tcW w:type="dxa" w:w="450"/>
                  <w:tcBorders>
                    <w:top w:val="none" w:color="000000" w:sz="4"/>
                    <w:left w:val="none" w:color="000000" w:sz="4"/>
                    <w:bottom w:val="single" w:color="000000" w:sz="4"/>
                    <w:right w:val="single" w:color="000000" w:sz="4"/>
                  </w:tcBorders>
                  <w:vAlign w:val="top"/>
                </w:tcPr>
                <w:p>
                  <w:pPr>
                    <w:jc w:val="center"/>
                  </w:pPr>
                  <w:r>
                    <w:rPr>
                      <w:sz w:val="18"/>
                    </w:rPr>
                    <w:t>/</w:t>
                  </w:r>
                </w:p>
              </w:tc>
              <w:tc>
                <w:tcPr>
                  <w:tcW w:type="dxa" w:w="456"/>
                  <w:tcBorders>
                    <w:top w:val="none" w:color="000000" w:sz="4"/>
                    <w:left w:val="none" w:color="000000" w:sz="4"/>
                    <w:bottom w:val="single" w:color="000000" w:sz="4"/>
                    <w:right w:val="single" w:color="000000" w:sz="4"/>
                  </w:tcBorders>
                  <w:vAlign w:val="top"/>
                </w:tcPr>
                <w:p>
                  <w:pPr>
                    <w:jc w:val="center"/>
                  </w:pPr>
                  <w:r>
                    <w:rPr>
                      <w:sz w:val="18"/>
                    </w:rPr>
                    <w:t>/</w:t>
                  </w:r>
                </w:p>
              </w:tc>
            </w:tr>
            <w:tr>
              <w:tc>
                <w:tcPr>
                  <w:tcW w:type="dxa" w:w="579"/>
                  <w:gridSpan w:val="2"/>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609"/>
                  <w:tcBorders>
                    <w:top w:val="none" w:color="000000" w:sz="4"/>
                    <w:left w:val="none" w:color="000000" w:sz="4"/>
                    <w:bottom w:val="single" w:color="000000" w:sz="4"/>
                    <w:right w:val="single" w:color="000000" w:sz="4"/>
                  </w:tcBorders>
                  <w:vAlign w:val="top"/>
                </w:tcPr>
                <w:p>
                  <w:pPr>
                    <w:jc w:val="center"/>
                  </w:pPr>
                  <w:r>
                    <w:rPr>
                      <w:sz w:val="18"/>
                    </w:rPr>
                    <w:t>31.666</w:t>
                  </w:r>
                </w:p>
              </w:tc>
              <w:tc>
                <w:tcPr>
                  <w:tcW w:type="dxa" w:w="536"/>
                  <w:tcBorders>
                    <w:top w:val="none" w:color="000000" w:sz="4"/>
                    <w:left w:val="none" w:color="000000" w:sz="4"/>
                    <w:bottom w:val="single" w:color="000000" w:sz="4"/>
                    <w:right w:val="single" w:color="000000" w:sz="4"/>
                  </w:tcBorders>
                  <w:vAlign w:val="top"/>
                </w:tcPr>
                <w:p>
                  <w:pPr>
                    <w:jc w:val="center"/>
                  </w:pPr>
                  <w:r>
                    <w:rPr>
                      <w:sz w:val="18"/>
                    </w:rPr>
                    <w:t>99.01</w:t>
                  </w:r>
                </w:p>
              </w:tc>
              <w:tc>
                <w:tcPr>
                  <w:tcW w:type="dxa" w:w="726"/>
                  <w:tcBorders>
                    <w:top w:val="none" w:color="000000" w:sz="4"/>
                    <w:left w:val="none" w:color="000000" w:sz="4"/>
                    <w:bottom w:val="single" w:color="000000" w:sz="4"/>
                    <w:right w:val="single" w:color="000000" w:sz="4"/>
                  </w:tcBorders>
                  <w:vAlign w:val="top"/>
                </w:tcPr>
                <w:p>
                  <w:pPr>
                    <w:jc w:val="center"/>
                  </w:pPr>
                  <w:r>
                    <w:rPr>
                      <w:sz w:val="18"/>
                    </w:rPr>
                    <w:t>318345.9</w:t>
                  </w:r>
                </w:p>
              </w:tc>
              <w:tc>
                <w:tcPr>
                  <w:tcW w:type="dxa" w:w="598"/>
                  <w:tcBorders>
                    <w:top w:val="none" w:color="000000" w:sz="4"/>
                    <w:left w:val="none" w:color="000000" w:sz="4"/>
                    <w:bottom w:val="single" w:color="000000" w:sz="4"/>
                    <w:right w:val="single" w:color="000000" w:sz="4"/>
                  </w:tcBorders>
                  <w:vAlign w:val="top"/>
                </w:tcPr>
                <w:p>
                  <w:pPr>
                    <w:jc w:val="center"/>
                  </w:pPr>
                  <w:r>
                    <w:rPr>
                      <w:sz w:val="18"/>
                    </w:rPr>
                    <w:t>112550</w:t>
                  </w:r>
                </w:p>
              </w:tc>
              <w:tc>
                <w:tcPr>
                  <w:tcW w:type="dxa" w:w="741"/>
                  <w:tcBorders>
                    <w:top w:val="none" w:color="000000" w:sz="4"/>
                    <w:left w:val="none" w:color="000000" w:sz="4"/>
                    <w:bottom w:val="single" w:color="000000" w:sz="4"/>
                    <w:right w:val="single" w:color="000000" w:sz="4"/>
                  </w:tcBorders>
                  <w:vAlign w:val="top"/>
                </w:tcPr>
                <w:p>
                  <w:pPr>
                    <w:jc w:val="center"/>
                  </w:pPr>
                  <w:r>
                    <w:rPr>
                      <w:sz w:val="18"/>
                    </w:rPr>
                    <w:t>79586.48</w:t>
                  </w:r>
                </w:p>
              </w:tc>
              <w:tc>
                <w:tcPr>
                  <w:tcW w:type="dxa" w:w="582"/>
                  <w:tcBorders>
                    <w:top w:val="none" w:color="000000" w:sz="4"/>
                    <w:left w:val="none" w:color="000000" w:sz="4"/>
                    <w:bottom w:val="single" w:color="000000" w:sz="4"/>
                    <w:right w:val="single" w:color="000000" w:sz="4"/>
                  </w:tcBorders>
                  <w:vAlign w:val="top"/>
                </w:tcPr>
                <w:p>
                  <w:pPr>
                    <w:jc w:val="center"/>
                  </w:pPr>
                  <w:r>
                    <w:rPr>
                      <w:sz w:val="18"/>
                    </w:rPr>
                    <w:t>460670</w:t>
                  </w:r>
                </w:p>
              </w:tc>
              <w:tc>
                <w:tcPr>
                  <w:tcW w:type="dxa" w:w="320"/>
                  <w:tcBorders>
                    <w:top w:val="none" w:color="000000" w:sz="4"/>
                    <w:left w:val="none" w:color="000000" w:sz="4"/>
                    <w:bottom w:val="single" w:color="000000" w:sz="4"/>
                    <w:right w:val="single" w:color="000000" w:sz="4"/>
                  </w:tcBorders>
                  <w:vAlign w:val="top"/>
                </w:tcPr>
                <w:p>
                  <w:pPr>
                    <w:jc w:val="center"/>
                  </w:pPr>
                  <w:r>
                    <w:rPr>
                      <w:sz w:val="18"/>
                    </w:rPr>
                    <w:t>7</w:t>
                  </w:r>
                </w:p>
              </w:tc>
              <w:tc>
                <w:tcPr>
                  <w:tcW w:type="dxa" w:w="450"/>
                  <w:tcBorders>
                    <w:top w:val="none" w:color="000000" w:sz="4"/>
                    <w:left w:val="none" w:color="000000" w:sz="4"/>
                    <w:bottom w:val="single" w:color="000000" w:sz="4"/>
                    <w:right w:val="single" w:color="000000" w:sz="4"/>
                  </w:tcBorders>
                  <w:vAlign w:val="top"/>
                </w:tcPr>
                <w:p>
                  <w:pPr>
                    <w:jc w:val="center"/>
                  </w:pPr>
                  <w:r>
                    <w:rPr>
                      <w:sz w:val="18"/>
                    </w:rPr>
                    <w:t>2424</w:t>
                  </w:r>
                </w:p>
              </w:tc>
              <w:tc>
                <w:tcPr>
                  <w:tcW w:type="dxa" w:w="456"/>
                  <w:tcBorders>
                    <w:top w:val="none" w:color="000000" w:sz="4"/>
                    <w:left w:val="none" w:color="000000" w:sz="4"/>
                    <w:bottom w:val="single" w:color="000000" w:sz="4"/>
                    <w:right w:val="single" w:color="000000" w:sz="4"/>
                  </w:tcBorders>
                  <w:vAlign w:val="top"/>
                </w:tcPr>
                <w:p>
                  <w:pPr>
                    <w:jc w:val="center"/>
                  </w:pPr>
                  <w:r>
                    <w:rPr>
                      <w:sz w:val="18"/>
                    </w:rPr>
                    <w:t>4712</w:t>
                  </w:r>
                </w:p>
              </w:tc>
            </w:tr>
          </w:tbl>
          <w:p>
            <w:pPr>
              <w:jc w:val="both"/>
            </w:pPr>
            <w:r>
              <w:rPr>
                <w:sz w:val="21"/>
              </w:rPr>
              <w:t>2</w:t>
            </w:r>
            <w:r>
              <w:rPr>
                <w:sz w:val="21"/>
              </w:rPr>
              <w:t>.6</w:t>
            </w:r>
            <w:r>
              <w:rPr>
                <w:sz w:val="21"/>
              </w:rPr>
              <w:t>个村（社区）环卫保洁的环卫作业管理规范要求：见招标文件《采购需求》</w:t>
            </w:r>
            <w:r>
              <w:rPr>
                <w:sz w:val="21"/>
              </w:rPr>
              <w:t>“一、项目概况”的第（三）点服务要求</w:t>
            </w:r>
            <w:r>
              <w:rPr>
                <w:sz w:val="21"/>
              </w:rPr>
              <w:t>—</w:t>
            </w:r>
            <w:r>
              <w:rPr>
                <w:sz w:val="21"/>
              </w:rPr>
              <w:t>“</w:t>
            </w:r>
            <w:r>
              <w:rPr>
                <w:sz w:val="21"/>
              </w:rPr>
              <w:t>3.</w:t>
            </w:r>
            <w:r>
              <w:rPr>
                <w:sz w:val="21"/>
              </w:rPr>
              <w:t>环卫保洁作业管理规范要求</w:t>
            </w:r>
            <w:r>
              <w:rPr>
                <w:sz w:val="21"/>
              </w:rPr>
              <w:t>”、“</w:t>
            </w:r>
            <w:r>
              <w:rPr>
                <w:sz w:val="21"/>
              </w:rPr>
              <w:t>4.</w:t>
            </w:r>
            <w:r>
              <w:rPr>
                <w:sz w:val="21"/>
              </w:rPr>
              <w:t>环卫公厕环卫作业管理规范要求</w:t>
            </w:r>
            <w:r>
              <w:rPr>
                <w:sz w:val="21"/>
              </w:rPr>
              <w:t>”以及“</w:t>
            </w:r>
            <w:r>
              <w:rPr>
                <w:sz w:val="21"/>
              </w:rPr>
              <w:t>6.</w:t>
            </w:r>
            <w:r>
              <w:rPr>
                <w:sz w:val="21"/>
              </w:rPr>
              <w:t>生活垃圾收运作业管理规范要求</w:t>
            </w:r>
            <w:r>
              <w:rPr>
                <w:sz w:val="21"/>
              </w:rPr>
              <w:t>”等。</w:t>
            </w:r>
          </w:p>
        </w:tc>
      </w:tr>
      <w:tr>
        <w:tc>
          <w:tcPr>
            <w:tcW w:type="dxa" w:w="2076"/>
          </w:tcPr>
          <w:p/>
        </w:tc>
        <w:tc>
          <w:tcPr>
            <w:tcW w:type="dxa" w:w="415"/>
          </w:tcPr>
          <w:p>
            <w:r>
              <w:rPr/>
              <w:t>5</w:t>
            </w:r>
          </w:p>
        </w:tc>
        <w:tc>
          <w:tcPr>
            <w:tcW w:type="dxa" w:w="5814"/>
          </w:tcPr>
          <w:p>
            <w:pPr>
              <w:jc w:val="both"/>
            </w:pPr>
            <w:r>
              <w:rPr>
                <w:b/>
                <w:sz w:val="21"/>
              </w:rPr>
              <w:t>（五）绿化养护及绿化带保洁服务要求</w:t>
            </w:r>
          </w:p>
          <w:p>
            <w:r>
              <w:rPr>
                <w:sz w:val="21"/>
              </w:rPr>
              <w:t>1</w:t>
            </w:r>
            <w:r>
              <w:rPr>
                <w:sz w:val="21"/>
              </w:rPr>
              <w:t>.</w:t>
            </w:r>
            <w:r>
              <w:rPr>
                <w:sz w:val="21"/>
              </w:rPr>
              <w:t>保洁范围及内容</w:t>
            </w:r>
          </w:p>
          <w:p>
            <w:pPr>
              <w:ind w:firstLine="525"/>
            </w:pPr>
            <w:r>
              <w:rPr>
                <w:sz w:val="21"/>
              </w:rPr>
              <w:t>片区内的绿化维护及保洁，绿地排水和设施维护工作。横沥镇环境完善和提升工程绿化管养面积：</w:t>
            </w:r>
          </w:p>
          <w:tbl>
            <w:tblPr>
              <w:tblBorders>
                <w:top w:val="none" w:color="000000" w:sz="4"/>
                <w:left w:val="none" w:color="000000" w:sz="4"/>
                <w:bottom w:val="none" w:color="000000" w:sz="4"/>
                <w:right w:val="none" w:color="000000" w:sz="4"/>
                <w:insideH w:val="none"/>
                <w:insideV w:val="none"/>
              </w:tblBorders>
            </w:tblPr>
            <w:tblGrid>
              <w:gridCol w:w="576"/>
              <w:gridCol w:w="804"/>
              <w:gridCol w:w="1501"/>
              <w:gridCol w:w="816"/>
              <w:gridCol w:w="1177"/>
              <w:gridCol w:w="1321"/>
              <w:gridCol w:w="1177"/>
              <w:gridCol w:w="1321"/>
              <w:gridCol w:w="1009"/>
            </w:tblGrid>
            <w:tr>
              <w:tc>
                <w:tcPr>
                  <w:tcW w:type="dxa" w:w="576"/>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804"/>
                  <w:tcBorders>
                    <w:top w:val="single" w:color="000000" w:sz="4"/>
                    <w:left w:val="none" w:color="000000" w:sz="4"/>
                    <w:bottom w:val="single" w:color="000000" w:sz="4"/>
                    <w:right w:val="single" w:color="000000" w:sz="4"/>
                  </w:tcBorders>
                  <w:vAlign w:val="top"/>
                </w:tcPr>
                <w:p>
                  <w:pPr>
                    <w:jc w:val="center"/>
                  </w:pPr>
                  <w:r>
                    <w:rPr>
                      <w:sz w:val="18"/>
                    </w:rPr>
                    <w:t>所在地</w:t>
                  </w:r>
                </w:p>
              </w:tc>
              <w:tc>
                <w:tcPr>
                  <w:tcW w:type="dxa" w:w="1501"/>
                  <w:tcBorders>
                    <w:top w:val="single" w:color="000000" w:sz="4"/>
                    <w:left w:val="none" w:color="000000" w:sz="4"/>
                    <w:bottom w:val="single" w:color="000000" w:sz="4"/>
                    <w:right w:val="single" w:color="000000" w:sz="4"/>
                  </w:tcBorders>
                  <w:vAlign w:val="top"/>
                </w:tcPr>
                <w:p>
                  <w:pPr>
                    <w:jc w:val="center"/>
                  </w:pPr>
                  <w:r>
                    <w:rPr>
                      <w:sz w:val="18"/>
                    </w:rPr>
                    <w:t>项目名称</w:t>
                  </w:r>
                </w:p>
              </w:tc>
              <w:tc>
                <w:tcPr>
                  <w:tcW w:type="dxa" w:w="816"/>
                  <w:tcBorders>
                    <w:top w:val="single" w:color="000000" w:sz="4"/>
                    <w:left w:val="none" w:color="000000" w:sz="4"/>
                    <w:bottom w:val="single" w:color="000000" w:sz="4"/>
                    <w:right w:val="single" w:color="000000" w:sz="4"/>
                  </w:tcBorders>
                  <w:vAlign w:val="top"/>
                </w:tcPr>
                <w:p>
                  <w:pPr>
                    <w:jc w:val="center"/>
                  </w:pPr>
                  <w:r>
                    <w:rPr>
                      <w:sz w:val="18"/>
                    </w:rPr>
                    <w:t>项目</w:t>
                  </w:r>
                </w:p>
                <w:p>
                  <w:pPr>
                    <w:jc w:val="center"/>
                  </w:pPr>
                  <w:r>
                    <w:rPr>
                      <w:sz w:val="18"/>
                    </w:rPr>
                    <w:t>类型</w:t>
                  </w:r>
                </w:p>
              </w:tc>
              <w:tc>
                <w:tcPr>
                  <w:tcW w:type="dxa" w:w="1177"/>
                  <w:tcBorders>
                    <w:top w:val="single" w:color="000000" w:sz="4"/>
                    <w:left w:val="none" w:color="000000" w:sz="4"/>
                    <w:bottom w:val="single" w:color="000000" w:sz="4"/>
                    <w:right w:val="single" w:color="000000" w:sz="4"/>
                  </w:tcBorders>
                  <w:vAlign w:val="top"/>
                </w:tcPr>
                <w:p>
                  <w:pPr>
                    <w:jc w:val="center"/>
                  </w:pPr>
                  <w:r>
                    <w:rPr>
                      <w:sz w:val="18"/>
                    </w:rPr>
                    <w:t>草坪</w:t>
                  </w:r>
                  <w:r>
                    <w:rPr>
                      <w:sz w:val="18"/>
                    </w:rPr>
                    <w:t>(㎡）</w:t>
                  </w:r>
                </w:p>
              </w:tc>
              <w:tc>
                <w:tcPr>
                  <w:tcW w:type="dxa" w:w="1321"/>
                  <w:tcBorders>
                    <w:top w:val="single" w:color="000000" w:sz="4"/>
                    <w:left w:val="none" w:color="000000" w:sz="4"/>
                    <w:bottom w:val="single" w:color="000000" w:sz="4"/>
                    <w:right w:val="single" w:color="000000" w:sz="4"/>
                  </w:tcBorders>
                  <w:vAlign w:val="top"/>
                </w:tcPr>
                <w:p>
                  <w:pPr>
                    <w:jc w:val="center"/>
                  </w:pPr>
                  <w:r>
                    <w:rPr>
                      <w:sz w:val="18"/>
                    </w:rPr>
                    <w:t>地被（㎡）</w:t>
                  </w:r>
                </w:p>
              </w:tc>
              <w:tc>
                <w:tcPr>
                  <w:tcW w:type="dxa" w:w="1177"/>
                  <w:tcBorders>
                    <w:top w:val="single" w:color="000000" w:sz="4"/>
                    <w:left w:val="none" w:color="000000" w:sz="4"/>
                    <w:bottom w:val="single" w:color="000000" w:sz="4"/>
                    <w:right w:val="single" w:color="000000" w:sz="4"/>
                  </w:tcBorders>
                  <w:vAlign w:val="top"/>
                </w:tcPr>
                <w:p>
                  <w:pPr>
                    <w:jc w:val="center"/>
                  </w:pPr>
                  <w:r>
                    <w:rPr>
                      <w:sz w:val="18"/>
                    </w:rPr>
                    <w:t>树木（株）</w:t>
                  </w:r>
                </w:p>
              </w:tc>
              <w:tc>
                <w:tcPr>
                  <w:tcW w:type="dxa" w:w="1321"/>
                  <w:tcBorders>
                    <w:top w:val="single" w:color="000000" w:sz="4"/>
                    <w:left w:val="none" w:color="000000" w:sz="4"/>
                    <w:bottom w:val="single" w:color="000000" w:sz="4"/>
                    <w:right w:val="single" w:color="000000" w:sz="4"/>
                  </w:tcBorders>
                  <w:vAlign w:val="top"/>
                </w:tcPr>
                <w:p>
                  <w:pPr>
                    <w:jc w:val="center"/>
                  </w:pPr>
                  <w:r>
                    <w:rPr>
                      <w:sz w:val="18"/>
                    </w:rPr>
                    <w:t>园区保洁及绿篱面积（㎡）</w:t>
                  </w:r>
                </w:p>
              </w:tc>
              <w:tc>
                <w:tcPr>
                  <w:tcW w:type="dxa" w:w="1009"/>
                  <w:tcBorders>
                    <w:top w:val="single" w:color="000000" w:sz="4"/>
                    <w:left w:val="none" w:color="000000" w:sz="4"/>
                    <w:bottom w:val="single" w:color="000000" w:sz="4"/>
                    <w:right w:val="single" w:color="000000" w:sz="4"/>
                  </w:tcBorders>
                  <w:vAlign w:val="top"/>
                </w:tcPr>
                <w:p>
                  <w:pPr>
                    <w:jc w:val="both"/>
                  </w:pPr>
                  <w:r>
                    <w:rPr>
                      <w:sz w:val="18"/>
                    </w:rPr>
                    <w:t>养护等级</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兆丰居委</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海堤公园绿化管养及保洁</w:t>
                  </w:r>
                </w:p>
              </w:tc>
              <w:tc>
                <w:tcPr>
                  <w:tcW w:type="dxa" w:w="816"/>
                  <w:tcBorders>
                    <w:top w:val="none" w:color="000000" w:sz="4"/>
                    <w:left w:val="none" w:color="000000" w:sz="4"/>
                    <w:bottom w:val="single" w:color="000000" w:sz="4"/>
                    <w:right w:val="single" w:color="000000" w:sz="4"/>
                  </w:tcBorders>
                  <w:vAlign w:val="top"/>
                </w:tcPr>
                <w:p>
                  <w:pPr>
                    <w:jc w:val="center"/>
                  </w:pPr>
                  <w:r>
                    <w:rPr>
                      <w:sz w:val="18"/>
                    </w:rPr>
                    <w:t>原镇属标段</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144</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6953</w:t>
                  </w:r>
                </w:p>
              </w:tc>
              <w:tc>
                <w:tcPr>
                  <w:tcW w:type="dxa" w:w="1009"/>
                  <w:vMerge w:val="restart"/>
                  <w:tcBorders>
                    <w:top w:val="none" w:color="000000" w:sz="4"/>
                    <w:left w:val="none" w:color="000000" w:sz="4"/>
                    <w:bottom w:val="single" w:color="000000" w:sz="4"/>
                    <w:right w:val="single" w:color="000000" w:sz="4"/>
                  </w:tcBorders>
                  <w:vAlign w:val="top"/>
                </w:tcPr>
                <w:p>
                  <w:pPr>
                    <w:jc w:val="center"/>
                  </w:pPr>
                  <w:r>
                    <w:rPr>
                      <w:sz w:val="18"/>
                    </w:rPr>
                    <w:t>二级</w:t>
                  </w:r>
                  <w:r>
                    <w:rPr>
                      <w:sz w:val="18"/>
                    </w:rPr>
                    <w:t>(标准为11.04㎡/年）</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2</w:t>
                  </w:r>
                </w:p>
              </w:tc>
              <w:tc>
                <w:tcPr>
                  <w:tcW w:type="dxa" w:w="804"/>
                  <w:tcBorders>
                    <w:top w:val="none" w:color="000000" w:sz="4"/>
                    <w:left w:val="none" w:color="000000" w:sz="4"/>
                    <w:bottom w:val="single" w:color="000000" w:sz="4"/>
                    <w:right w:val="single" w:color="000000" w:sz="4"/>
                  </w:tcBorders>
                  <w:vAlign w:val="top"/>
                </w:tcPr>
                <w:p>
                  <w:pPr>
                    <w:jc w:val="center"/>
                  </w:pPr>
                  <w:r>
                    <w:rPr>
                      <w:sz w:val="18"/>
                    </w:rPr>
                    <w:t>义沙村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桥头公园绿化管养及保洁</w:t>
                  </w:r>
                </w:p>
              </w:tc>
              <w:tc>
                <w:tcPr>
                  <w:tcW w:type="dxa" w:w="816"/>
                  <w:tcBorders>
                    <w:top w:val="none" w:color="000000" w:sz="4"/>
                    <w:left w:val="none" w:color="000000" w:sz="4"/>
                    <w:bottom w:val="single" w:color="000000" w:sz="4"/>
                    <w:right w:val="single" w:color="000000" w:sz="4"/>
                  </w:tcBorders>
                  <w:vAlign w:val="top"/>
                </w:tcPr>
                <w:p>
                  <w:pPr>
                    <w:jc w:val="center"/>
                  </w:pPr>
                  <w:r>
                    <w:rPr>
                      <w:sz w:val="18"/>
                    </w:rPr>
                    <w:t>原镇属标段</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1330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67</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383</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3</w:t>
                  </w:r>
                </w:p>
              </w:tc>
              <w:tc>
                <w:tcPr>
                  <w:tcW w:type="dxa" w:w="804"/>
                  <w:tcBorders>
                    <w:top w:val="none" w:color="000000" w:sz="4"/>
                    <w:left w:val="none" w:color="000000" w:sz="4"/>
                    <w:bottom w:val="single" w:color="000000" w:sz="4"/>
                    <w:right w:val="single" w:color="000000" w:sz="4"/>
                  </w:tcBorders>
                  <w:vAlign w:val="top"/>
                </w:tcPr>
                <w:p>
                  <w:pPr>
                    <w:jc w:val="center"/>
                  </w:pPr>
                  <w:r>
                    <w:rPr>
                      <w:sz w:val="18"/>
                    </w:rPr>
                    <w:t>镇政府</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横沥镇政府大院内绿化管养及保洁</w:t>
                  </w:r>
                </w:p>
              </w:tc>
              <w:tc>
                <w:tcPr>
                  <w:tcW w:type="dxa" w:w="816"/>
                  <w:tcBorders>
                    <w:top w:val="none" w:color="000000" w:sz="4"/>
                    <w:left w:val="none" w:color="000000" w:sz="4"/>
                    <w:bottom w:val="single" w:color="000000" w:sz="4"/>
                    <w:right w:val="single" w:color="000000" w:sz="4"/>
                  </w:tcBorders>
                  <w:vAlign w:val="top"/>
                </w:tcPr>
                <w:p>
                  <w:pPr>
                    <w:jc w:val="center"/>
                  </w:pPr>
                  <w:r>
                    <w:rPr>
                      <w:sz w:val="18"/>
                    </w:rPr>
                    <w:t>原镇属标段</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190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5648.5</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4</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文化广场</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文化广场绿化管养及保洁</w:t>
                  </w:r>
                </w:p>
              </w:tc>
              <w:tc>
                <w:tcPr>
                  <w:tcW w:type="dxa" w:w="816"/>
                  <w:tcBorders>
                    <w:top w:val="none" w:color="000000" w:sz="4"/>
                    <w:left w:val="none" w:color="000000" w:sz="4"/>
                    <w:bottom w:val="single" w:color="000000" w:sz="4"/>
                    <w:right w:val="single" w:color="000000" w:sz="4"/>
                  </w:tcBorders>
                  <w:vAlign w:val="top"/>
                </w:tcPr>
                <w:p>
                  <w:pPr>
                    <w:jc w:val="center"/>
                  </w:pPr>
                  <w:r>
                    <w:rPr>
                      <w:sz w:val="18"/>
                    </w:rPr>
                    <w:t>原镇属标段</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2265</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331</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681</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5</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中环路区域（</w:t>
                  </w:r>
                  <w:r>
                    <w:rPr>
                      <w:sz w:val="18"/>
                    </w:rPr>
                    <w:t>2023年10月新兴村接收）</w:t>
                  </w:r>
                </w:p>
              </w:tc>
              <w:tc>
                <w:tcPr>
                  <w:tcW w:type="dxa" w:w="816"/>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2554</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1158</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2230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6</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大元村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横沥镇主要道路环境景观综合整治工程（大元至下横沥段）</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第一批村居项目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13300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4700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23</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7</w:t>
                  </w:r>
                </w:p>
              </w:tc>
              <w:tc>
                <w:tcPr>
                  <w:tcW w:type="dxa" w:w="804"/>
                  <w:tcBorders>
                    <w:top w:val="none" w:color="000000" w:sz="4"/>
                    <w:left w:val="none" w:color="000000" w:sz="4"/>
                    <w:bottom w:val="single" w:color="000000" w:sz="4"/>
                    <w:right w:val="single" w:color="000000" w:sz="4"/>
                  </w:tcBorders>
                  <w:vAlign w:val="top"/>
                </w:tcPr>
                <w:p>
                  <w:pPr>
                    <w:jc w:val="center"/>
                  </w:pPr>
                  <w:r>
                    <w:rPr>
                      <w:sz w:val="18"/>
                    </w:rPr>
                    <w:t>义沙村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横沥牌坊路口交通安全整治工程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147</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805</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8</w:t>
                  </w:r>
                </w:p>
              </w:tc>
              <w:tc>
                <w:tcPr>
                  <w:tcW w:type="dxa" w:w="804"/>
                  <w:tcBorders>
                    <w:top w:val="none" w:color="000000" w:sz="4"/>
                    <w:left w:val="none" w:color="000000" w:sz="4"/>
                    <w:bottom w:val="single" w:color="000000" w:sz="4"/>
                    <w:right w:val="single" w:color="000000" w:sz="4"/>
                  </w:tcBorders>
                  <w:vAlign w:val="top"/>
                </w:tcPr>
                <w:p>
                  <w:pPr>
                    <w:jc w:val="center"/>
                  </w:pPr>
                  <w:r>
                    <w:rPr>
                      <w:sz w:val="18"/>
                    </w:rPr>
                    <w:t xml:space="preserve">  </w:t>
                  </w:r>
                  <w:r>
                    <w:rPr>
                      <w:sz w:val="18"/>
                    </w:rPr>
                    <w:t>前进村、</w:t>
                  </w:r>
                  <w:r>
                    <w:rPr>
                      <w:sz w:val="18"/>
                    </w:rPr>
                    <w:t xml:space="preserve"> </w:t>
                  </w:r>
                  <w:r>
                    <w:rPr>
                      <w:sz w:val="18"/>
                    </w:rPr>
                    <w:t>义沙村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横沥镇主要道路环境景观综合整治工程（横沥牌坊至前进桥段）</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2714.49</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4730.59</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1820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9</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前进村中心村村居环境综合整治及排水工程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1515</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2826</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974</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3750</w:t>
                  </w:r>
                </w:p>
              </w:tc>
              <w:tc>
                <w:tcPr>
                  <w:tcW w:type="dxa" w:w="1009"/>
                  <w:vMerge w:val="restart"/>
                  <w:tcBorders>
                    <w:top w:val="none" w:color="000000" w:sz="4"/>
                    <w:left w:val="none" w:color="000000" w:sz="4"/>
                    <w:bottom w:val="single" w:color="000000" w:sz="4"/>
                    <w:right w:val="single" w:color="000000" w:sz="4"/>
                  </w:tcBorders>
                  <w:vAlign w:val="top"/>
                </w:tcPr>
                <w:p>
                  <w:pPr>
                    <w:jc w:val="center"/>
                  </w:pPr>
                  <w:r>
                    <w:rPr>
                      <w:sz w:val="18"/>
                    </w:rPr>
                    <w:t>三级</w:t>
                  </w:r>
                  <w:r>
                    <w:rPr>
                      <w:sz w:val="18"/>
                    </w:rPr>
                    <w:t>(标准为5.57㎡/年）</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横沥镇前进村河涌景观综合提升工程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第一批村居项目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30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310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2000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2016年新兴村美丽乡村项目</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50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5000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新兴村篮球场周边环境整治工程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450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105</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39</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500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横沥镇工业路、广兴路小叶紫薇移植工程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镇内零星工程</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663</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c>
                <w:tcPr>
                  <w:tcW w:type="dxa" w:w="1009"/>
                  <w:tcBorders>
                    <w:top w:val="none" w:color="000000" w:sz="4"/>
                    <w:left w:val="none" w:color="000000" w:sz="4"/>
                    <w:bottom w:val="single" w:color="000000" w:sz="4"/>
                    <w:right w:val="single" w:color="000000" w:sz="4"/>
                  </w:tcBorders>
                  <w:vAlign w:val="top"/>
                </w:tcPr>
                <w:p>
                  <w:pPr>
                    <w:jc w:val="both"/>
                  </w:pPr>
                  <w:r>
                    <w:rPr>
                      <w:sz w:val="18"/>
                    </w:rPr>
                    <w:t>行道树四级</w:t>
                  </w:r>
                  <w:r>
                    <w:rPr>
                      <w:sz w:val="18"/>
                    </w:rPr>
                    <w:t>(标准为25.42株/年）</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前进村岛心公园改造提升工程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1515</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50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2000</w:t>
                  </w:r>
                </w:p>
              </w:tc>
              <w:tc>
                <w:tcPr>
                  <w:tcW w:type="dxa" w:w="1009"/>
                  <w:vMerge w:val="restart"/>
                  <w:tcBorders>
                    <w:top w:val="none" w:color="000000" w:sz="4"/>
                    <w:left w:val="none" w:color="000000" w:sz="4"/>
                    <w:bottom w:val="single" w:color="000000" w:sz="4"/>
                    <w:right w:val="single" w:color="000000" w:sz="4"/>
                  </w:tcBorders>
                  <w:vAlign w:val="top"/>
                </w:tcPr>
                <w:p>
                  <w:pPr>
                    <w:jc w:val="center"/>
                  </w:pPr>
                  <w:r>
                    <w:rPr>
                      <w:sz w:val="18"/>
                    </w:rPr>
                    <w:t>三级</w:t>
                  </w:r>
                  <w:r>
                    <w:rPr>
                      <w:sz w:val="18"/>
                    </w:rPr>
                    <w:t>(标准为5.57㎡/年）</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前进中心村环境综合整治工程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91</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20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700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前进村一、二街沿线环境综合提升工程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1132</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37</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2000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新兴村</w:t>
                  </w:r>
                  <w:r>
                    <w:rPr>
                      <w:sz w:val="18"/>
                    </w:rPr>
                    <w:t>17队篮球场及周边环境改造工程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670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75</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51</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969</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庙贝农场</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庙贝农场休闲公园改造工程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2484</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1204</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310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3512</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前进村污水塘景观建设工程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512</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761</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94</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344</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新兴村文体中心重建工程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350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804"/>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前进村十队休闲小公园建设工程</w:t>
                  </w:r>
                </w:p>
              </w:tc>
              <w:tc>
                <w:tcPr>
                  <w:tcW w:type="dxa" w:w="816"/>
                  <w:tcBorders>
                    <w:top w:val="none" w:color="000000" w:sz="4"/>
                    <w:left w:val="none" w:color="000000" w:sz="4"/>
                    <w:bottom w:val="single" w:color="000000" w:sz="4"/>
                    <w:right w:val="single" w:color="000000" w:sz="4"/>
                  </w:tcBorders>
                  <w:vAlign w:val="top"/>
                </w:tcPr>
                <w:p>
                  <w:pPr>
                    <w:jc w:val="center"/>
                  </w:pPr>
                  <w:r>
                    <w:rPr>
                      <w:sz w:val="18"/>
                    </w:rPr>
                    <w:t>广州名村项目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98</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200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53</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700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2</w:t>
                  </w:r>
                  <w:r>
                    <w:rPr>
                      <w:sz w:val="18"/>
                    </w:rPr>
                    <w:t>2</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新兴公园提升（</w:t>
                  </w:r>
                  <w:r>
                    <w:rPr>
                      <w:sz w:val="18"/>
                    </w:rPr>
                    <w:t>2023年10月新兴村接收）</w:t>
                  </w:r>
                </w:p>
              </w:tc>
              <w:tc>
                <w:tcPr>
                  <w:tcW w:type="dxa" w:w="816"/>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4430</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74</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2</w:t>
                  </w:r>
                  <w:r>
                    <w:rPr>
                      <w:sz w:val="18"/>
                    </w:rPr>
                    <w:t>3</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废旧篮球场改造（</w:t>
                  </w:r>
                  <w:r>
                    <w:rPr>
                      <w:sz w:val="18"/>
                    </w:rPr>
                    <w:t>2023年10月新兴村接收）</w:t>
                  </w:r>
                </w:p>
              </w:tc>
              <w:tc>
                <w:tcPr>
                  <w:tcW w:type="dxa" w:w="816"/>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183</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31</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1010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2</w:t>
                  </w:r>
                  <w:r>
                    <w:rPr>
                      <w:sz w:val="18"/>
                    </w:rPr>
                    <w:t>4</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十一队休闲公园（</w:t>
                  </w:r>
                  <w:r>
                    <w:rPr>
                      <w:sz w:val="18"/>
                    </w:rPr>
                    <w:t>2023年10月新兴村接收）</w:t>
                  </w:r>
                </w:p>
              </w:tc>
              <w:tc>
                <w:tcPr>
                  <w:tcW w:type="dxa" w:w="816"/>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63</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180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2</w:t>
                  </w:r>
                  <w:r>
                    <w:rPr>
                      <w:sz w:val="18"/>
                    </w:rPr>
                    <w:t>5</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湖边区域（</w:t>
                  </w:r>
                  <w:r>
                    <w:rPr>
                      <w:sz w:val="18"/>
                    </w:rPr>
                    <w:t>2023年10月新兴村接收）</w:t>
                  </w:r>
                </w:p>
              </w:tc>
              <w:tc>
                <w:tcPr>
                  <w:tcW w:type="dxa" w:w="816"/>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128</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28</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1020</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2</w:t>
                  </w:r>
                  <w:r>
                    <w:rPr>
                      <w:sz w:val="18"/>
                    </w:rPr>
                    <w:t>6</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新沙涌休闲公园（</w:t>
                  </w:r>
                  <w:r>
                    <w:rPr>
                      <w:sz w:val="18"/>
                    </w:rPr>
                    <w:t>2023年10月新兴村接收）</w:t>
                  </w:r>
                </w:p>
              </w:tc>
              <w:tc>
                <w:tcPr>
                  <w:tcW w:type="dxa" w:w="816"/>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128</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28</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4398</w:t>
                  </w:r>
                </w:p>
              </w:tc>
            </w:tr>
            <w:tr>
              <w:tc>
                <w:tcPr>
                  <w:tcW w:type="dxa" w:w="576"/>
                  <w:tcBorders>
                    <w:top w:val="none" w:color="000000" w:sz="4"/>
                    <w:left w:val="single" w:color="000000" w:sz="4"/>
                    <w:bottom w:val="single" w:color="000000" w:sz="4"/>
                    <w:right w:val="single" w:color="000000" w:sz="4"/>
                  </w:tcBorders>
                  <w:vAlign w:val="top"/>
                </w:tcPr>
                <w:p>
                  <w:pPr>
                    <w:jc w:val="center"/>
                  </w:pPr>
                  <w:r>
                    <w:rPr>
                      <w:sz w:val="18"/>
                    </w:rPr>
                    <w:t>2</w:t>
                  </w:r>
                  <w:r>
                    <w:rPr>
                      <w:sz w:val="18"/>
                    </w:rPr>
                    <w:t>7</w:t>
                  </w:r>
                </w:p>
              </w:tc>
              <w:tc>
                <w:tcPr>
                  <w:tcW w:type="dxa" w:w="804"/>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1501"/>
                  <w:tcBorders>
                    <w:top w:val="none" w:color="000000" w:sz="4"/>
                    <w:left w:val="none" w:color="000000" w:sz="4"/>
                    <w:bottom w:val="single" w:color="000000" w:sz="4"/>
                    <w:right w:val="single" w:color="000000" w:sz="4"/>
                  </w:tcBorders>
                  <w:vAlign w:val="top"/>
                </w:tcPr>
                <w:p>
                  <w:pPr>
                    <w:jc w:val="center"/>
                  </w:pPr>
                  <w:r>
                    <w:rPr>
                      <w:sz w:val="18"/>
                    </w:rPr>
                    <w:t>六队休闲区（</w:t>
                  </w:r>
                  <w:r>
                    <w:rPr>
                      <w:sz w:val="18"/>
                    </w:rPr>
                    <w:t>2023年10月新兴村接收）</w:t>
                  </w:r>
                </w:p>
              </w:tc>
              <w:tc>
                <w:tcPr>
                  <w:tcW w:type="dxa" w:w="816"/>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0</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83</w:t>
                  </w:r>
                </w:p>
              </w:tc>
              <w:tc>
                <w:tcPr>
                  <w:tcW w:type="dxa" w:w="1177"/>
                  <w:tcBorders>
                    <w:top w:val="none" w:color="000000" w:sz="4"/>
                    <w:left w:val="none" w:color="000000" w:sz="4"/>
                    <w:bottom w:val="single" w:color="000000" w:sz="4"/>
                    <w:right w:val="single" w:color="000000" w:sz="4"/>
                  </w:tcBorders>
                  <w:vAlign w:val="top"/>
                </w:tcPr>
                <w:p>
                  <w:pPr>
                    <w:jc w:val="center"/>
                  </w:pPr>
                  <w:r>
                    <w:rPr>
                      <w:sz w:val="18"/>
                    </w:rPr>
                    <w:t>3</w:t>
                  </w:r>
                </w:p>
              </w:tc>
              <w:tc>
                <w:tcPr>
                  <w:tcW w:type="dxa" w:w="1321"/>
                  <w:tcBorders>
                    <w:top w:val="none" w:color="000000" w:sz="4"/>
                    <w:left w:val="none" w:color="000000" w:sz="4"/>
                    <w:bottom w:val="single" w:color="000000" w:sz="4"/>
                    <w:right w:val="single" w:color="000000" w:sz="4"/>
                  </w:tcBorders>
                  <w:vAlign w:val="top"/>
                </w:tcPr>
                <w:p>
                  <w:pPr>
                    <w:jc w:val="center"/>
                  </w:pPr>
                  <w:r>
                    <w:rPr>
                      <w:sz w:val="18"/>
                    </w:rPr>
                    <w:t>200</w:t>
                  </w:r>
                </w:p>
              </w:tc>
            </w:tr>
            <w:tr>
              <w:tc>
                <w:tcPr>
                  <w:tcW w:type="dxa" w:w="3697"/>
                  <w:gridSpan w:val="4"/>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1177"/>
                  <w:tcBorders>
                    <w:top w:val="none" w:color="000000" w:sz="4"/>
                    <w:left w:val="none" w:color="000000" w:sz="4"/>
                    <w:bottom w:val="single" w:color="000000" w:sz="4"/>
                    <w:right w:val="single" w:color="000000" w:sz="4"/>
                  </w:tcBorders>
                  <w:shd w:fill="FFFFFF"/>
                  <w:vAlign w:val="top"/>
                </w:tcPr>
                <w:p>
                  <w:pPr>
                    <w:jc w:val="center"/>
                  </w:pPr>
                  <w:r>
                    <w:rPr>
                      <w:sz w:val="18"/>
                    </w:rPr>
                    <w:t>27203.5</w:t>
                  </w:r>
                </w:p>
              </w:tc>
              <w:tc>
                <w:tcPr>
                  <w:tcW w:type="dxa" w:w="1321"/>
                  <w:tcBorders>
                    <w:top w:val="none" w:color="000000" w:sz="4"/>
                    <w:left w:val="none" w:color="000000" w:sz="4"/>
                    <w:bottom w:val="single" w:color="000000" w:sz="4"/>
                    <w:right w:val="single" w:color="000000" w:sz="4"/>
                  </w:tcBorders>
                  <w:shd w:fill="FFFFFF"/>
                  <w:vAlign w:val="top"/>
                </w:tcPr>
                <w:p>
                  <w:pPr>
                    <w:jc w:val="center"/>
                  </w:pPr>
                  <w:r>
                    <w:rPr>
                      <w:sz w:val="18"/>
                    </w:rPr>
                    <w:t>23570.6</w:t>
                  </w:r>
                </w:p>
              </w:tc>
              <w:tc>
                <w:tcPr>
                  <w:tcW w:type="dxa" w:w="1177"/>
                  <w:tcBorders>
                    <w:top w:val="none" w:color="000000" w:sz="4"/>
                    <w:left w:val="none" w:color="000000" w:sz="4"/>
                    <w:bottom w:val="single" w:color="000000" w:sz="4"/>
                    <w:right w:val="single" w:color="000000" w:sz="4"/>
                  </w:tcBorders>
                  <w:shd w:fill="FFFFFF"/>
                  <w:vAlign w:val="top"/>
                </w:tcPr>
                <w:p>
                  <w:pPr>
                    <w:jc w:val="center"/>
                  </w:pPr>
                  <w:r>
                    <w:rPr>
                      <w:sz w:val="18"/>
                    </w:rPr>
                    <w:t>663</w:t>
                  </w:r>
                </w:p>
              </w:tc>
              <w:tc>
                <w:tcPr>
                  <w:tcW w:type="dxa" w:w="1321"/>
                  <w:tcBorders>
                    <w:top w:val="none" w:color="000000" w:sz="4"/>
                    <w:left w:val="none" w:color="000000" w:sz="4"/>
                    <w:bottom w:val="single" w:color="000000" w:sz="4"/>
                    <w:right w:val="single" w:color="000000" w:sz="4"/>
                  </w:tcBorders>
                  <w:shd w:fill="FFFFFF"/>
                  <w:vAlign w:val="top"/>
                </w:tcPr>
                <w:p>
                  <w:pPr>
                    <w:jc w:val="center"/>
                  </w:pPr>
                  <w:r>
                    <w:rPr>
                      <w:sz w:val="18"/>
                    </w:rPr>
                    <w:t>44983.5</w:t>
                  </w:r>
                </w:p>
              </w:tc>
              <w:tc>
                <w:tcPr>
                  <w:tcW w:type="dxa" w:w="1009"/>
                  <w:tcBorders>
                    <w:top w:val="none" w:color="000000" w:sz="4"/>
                    <w:left w:val="none" w:color="000000" w:sz="4"/>
                    <w:bottom w:val="single" w:color="000000" w:sz="4"/>
                    <w:right w:val="single" w:color="000000" w:sz="4"/>
                  </w:tcBorders>
                  <w:vAlign w:val="top"/>
                </w:tcPr>
                <w:p>
                  <w:pPr>
                    <w:jc w:val="both"/>
                  </w:pPr>
                </w:p>
              </w:tc>
            </w:tr>
          </w:tbl>
          <w:p>
            <w:pPr>
              <w:jc w:val="both"/>
            </w:pPr>
            <w:r>
              <w:rPr>
                <w:sz w:val="21"/>
              </w:rPr>
              <w:t>2</w:t>
            </w:r>
            <w:r>
              <w:rPr>
                <w:sz w:val="21"/>
              </w:rPr>
              <w:t>.</w:t>
            </w:r>
            <w:r>
              <w:rPr>
                <w:sz w:val="21"/>
              </w:rPr>
              <w:t>绿化养护及绿化带保洁作业管理规范要求：见招标文件《采购需求》</w:t>
            </w:r>
            <w:r>
              <w:rPr>
                <w:sz w:val="21"/>
              </w:rPr>
              <w:t>“一、项目概况”的第（三）点服务要求</w:t>
            </w:r>
            <w:r>
              <w:rPr>
                <w:sz w:val="21"/>
              </w:rPr>
              <w:t>—</w:t>
            </w:r>
            <w:r>
              <w:rPr>
                <w:sz w:val="21"/>
              </w:rPr>
              <w:t>“</w:t>
            </w:r>
            <w:r>
              <w:rPr>
                <w:sz w:val="21"/>
              </w:rPr>
              <w:t>7.</w:t>
            </w:r>
            <w:r>
              <w:rPr>
                <w:sz w:val="21"/>
              </w:rPr>
              <w:t>绿化养护及绿化带保洁作业管理规范要求</w:t>
            </w:r>
            <w:r>
              <w:rPr>
                <w:sz w:val="21"/>
              </w:rPr>
              <w:t>”等。</w:t>
            </w:r>
          </w:p>
        </w:tc>
      </w:tr>
      <w:tr>
        <w:tc>
          <w:tcPr>
            <w:tcW w:type="dxa" w:w="2076"/>
          </w:tcPr>
          <w:p/>
        </w:tc>
        <w:tc>
          <w:tcPr>
            <w:tcW w:type="dxa" w:w="415"/>
          </w:tcPr>
          <w:p>
            <w:r>
              <w:rPr/>
              <w:t>6</w:t>
            </w:r>
          </w:p>
        </w:tc>
        <w:tc>
          <w:tcPr>
            <w:tcW w:type="dxa" w:w="5814"/>
          </w:tcPr>
          <w:p>
            <w:pPr>
              <w:jc w:val="both"/>
            </w:pPr>
            <w:r>
              <w:rPr>
                <w:b/>
                <w:sz w:val="21"/>
              </w:rPr>
              <w:t>（六）农业垃圾收运及处理服务要求</w:t>
            </w:r>
          </w:p>
          <w:p>
            <w:r>
              <w:rPr>
                <w:sz w:val="21"/>
              </w:rPr>
              <w:t>1</w:t>
            </w:r>
            <w:r>
              <w:rPr>
                <w:sz w:val="21"/>
              </w:rPr>
              <w:t>.</w:t>
            </w:r>
            <w:r>
              <w:rPr>
                <w:sz w:val="21"/>
              </w:rPr>
              <w:t>保洁范围及内容</w:t>
            </w:r>
          </w:p>
          <w:p>
            <w:pPr>
              <w:ind w:firstLine="525"/>
            </w:pPr>
            <w:r>
              <w:rPr>
                <w:sz w:val="21"/>
              </w:rPr>
              <w:t>片区内各村（社区）辖区范围内农业垃圾收运及处理工作。范围包含本采购包所有主次干道、城区、内河涌、排灌河、村（社区）、绿化带等保洁范围。</w:t>
            </w:r>
          </w:p>
          <w:p>
            <w:pPr>
              <w:jc w:val="both"/>
            </w:pPr>
            <w:r>
              <w:rPr>
                <w:sz w:val="21"/>
              </w:rPr>
              <w:t>2</w:t>
            </w:r>
            <w:r>
              <w:rPr>
                <w:sz w:val="21"/>
              </w:rPr>
              <w:t>.</w:t>
            </w:r>
            <w:r>
              <w:rPr>
                <w:sz w:val="21"/>
              </w:rPr>
              <w:t>农业垃圾收运及处理作业管理规范要求：见招标文件《采购需求》</w:t>
            </w:r>
            <w:r>
              <w:rPr>
                <w:sz w:val="21"/>
              </w:rPr>
              <w:t>“一、项目概况”的第（三）点服务要求</w:t>
            </w:r>
            <w:r>
              <w:rPr>
                <w:sz w:val="21"/>
              </w:rPr>
              <w:t>—</w:t>
            </w:r>
            <w:r>
              <w:rPr>
                <w:sz w:val="21"/>
              </w:rPr>
              <w:t>“</w:t>
            </w:r>
            <w:r>
              <w:rPr>
                <w:sz w:val="21"/>
              </w:rPr>
              <w:t>8.</w:t>
            </w:r>
            <w:r>
              <w:rPr>
                <w:sz w:val="21"/>
              </w:rPr>
              <w:t>农业垃圾收运及处理作业管理规范要求</w:t>
            </w:r>
            <w:r>
              <w:rPr>
                <w:sz w:val="21"/>
              </w:rPr>
              <w:t>”等。</w:t>
            </w:r>
          </w:p>
        </w:tc>
      </w:tr>
      <w:tr>
        <w:tc>
          <w:tcPr>
            <w:tcW w:type="dxa" w:w="2076"/>
          </w:tcPr>
          <w:p/>
        </w:tc>
        <w:tc>
          <w:tcPr>
            <w:tcW w:type="dxa" w:w="415"/>
          </w:tcPr>
          <w:p>
            <w:r>
              <w:rPr/>
              <w:t>7</w:t>
            </w:r>
          </w:p>
        </w:tc>
        <w:tc>
          <w:tcPr>
            <w:tcW w:type="dxa" w:w="5814"/>
          </w:tcPr>
          <w:p>
            <w:pPr>
              <w:jc w:val="both"/>
            </w:pPr>
            <w:r>
              <w:rPr>
                <w:b/>
                <w:sz w:val="21"/>
              </w:rPr>
              <w:t>（七）服务人员配置要求</w:t>
            </w:r>
          </w:p>
          <w:p>
            <w:pPr>
              <w:ind w:firstLine="420"/>
              <w:jc w:val="both"/>
            </w:pPr>
            <w:r>
              <w:rPr>
                <w:sz w:val="21"/>
              </w:rPr>
              <w:t>1.★投标人承诺合同签订后，配置不少于</w:t>
            </w:r>
            <w:r>
              <w:rPr>
                <w:sz w:val="21"/>
              </w:rPr>
              <w:t>210</w:t>
            </w:r>
            <w:r>
              <w:rPr>
                <w:sz w:val="21"/>
              </w:rPr>
              <w:t>人的服务团队：其中包括保洁人员不少于</w:t>
            </w:r>
            <w:r>
              <w:rPr>
                <w:sz w:val="21"/>
              </w:rPr>
              <w:t>190</w:t>
            </w:r>
            <w:r>
              <w:rPr>
                <w:sz w:val="21"/>
              </w:rPr>
              <w:t>人，司机不少于</w:t>
            </w:r>
            <w:r>
              <w:rPr>
                <w:sz w:val="21"/>
              </w:rPr>
              <w:t>12</w:t>
            </w:r>
            <w:r>
              <w:rPr>
                <w:sz w:val="21"/>
              </w:rPr>
              <w:t>人，</w:t>
            </w:r>
            <w:r>
              <w:rPr>
                <w:sz w:val="21"/>
              </w:rPr>
              <w:t>村（居）管理人员</w:t>
            </w:r>
            <w:r>
              <w:rPr>
                <w:sz w:val="21"/>
              </w:rPr>
              <w:t>不少于</w:t>
            </w:r>
            <w:r>
              <w:rPr>
                <w:sz w:val="21"/>
              </w:rPr>
              <w:t>6</w:t>
            </w:r>
            <w:r>
              <w:rPr>
                <w:sz w:val="21"/>
              </w:rPr>
              <w:t>人，</w:t>
            </w:r>
            <w:r>
              <w:rPr>
                <w:sz w:val="21"/>
              </w:rPr>
              <w:t>道路管理人员</w:t>
            </w:r>
            <w:r>
              <w:rPr>
                <w:sz w:val="21"/>
              </w:rPr>
              <w:t>不少于</w:t>
            </w:r>
            <w:r>
              <w:rPr>
                <w:sz w:val="21"/>
              </w:rPr>
              <w:t>1人，项目主管1人。所有人员</w:t>
            </w:r>
            <w:r>
              <w:rPr>
                <w:sz w:val="21"/>
              </w:rPr>
              <w:t>均由中标供应商自行管理并签订劳动合同</w:t>
            </w:r>
            <w:r>
              <w:rPr>
                <w:sz w:val="21"/>
              </w:rPr>
              <w:t>/劳务合同，中标供应商签订的劳动合同/劳务合同均需交采购人备案。若中标供应商要变更劳动合同/劳务合同，必须向采购人提出申请，且重新签订的劳动合同/劳务合同需备案给采购人。（提供承诺函，格式自拟）</w:t>
            </w:r>
          </w:p>
          <w:p>
            <w:pPr>
              <w:ind w:firstLine="420"/>
              <w:jc w:val="both"/>
            </w:pPr>
            <w:r>
              <w:rPr>
                <w:sz w:val="21"/>
              </w:rPr>
              <w:t>2.项目</w:t>
            </w:r>
            <w:r>
              <w:rPr>
                <w:sz w:val="21"/>
              </w:rPr>
              <w:t>主管</w:t>
            </w:r>
            <w:r>
              <w:rPr>
                <w:sz w:val="21"/>
              </w:rPr>
              <w:t>：</w:t>
            </w:r>
            <w:r>
              <w:rPr>
                <w:sz w:val="21"/>
              </w:rPr>
              <w:t>50岁或以下，本科或以上学历，具有地级市或以上政府相关职能部门颁发的</w:t>
            </w:r>
            <w:r>
              <w:rPr>
                <w:sz w:val="21"/>
              </w:rPr>
              <w:t>与项目工作内容相关专业的</w:t>
            </w:r>
            <w:r>
              <w:rPr>
                <w:sz w:val="21"/>
              </w:rPr>
              <w:t>中级或以上职称证书，具有担任环卫或物管等项目管理的相应工作经验，须提供代缴个税税单或参加社会保险的《投保单》或《社会保险参保人员证明》等证明文件。</w:t>
            </w:r>
          </w:p>
          <w:p>
            <w:pPr>
              <w:ind w:firstLine="420"/>
              <w:jc w:val="both"/>
            </w:pPr>
            <w:r>
              <w:rPr>
                <w:sz w:val="21"/>
              </w:rPr>
              <w:t>3.管理</w:t>
            </w:r>
            <w:r>
              <w:rPr>
                <w:sz w:val="21"/>
              </w:rPr>
              <w:t>人员</w:t>
            </w:r>
          </w:p>
          <w:p>
            <w:pPr>
              <w:ind w:firstLine="420"/>
              <w:jc w:val="both"/>
            </w:pPr>
            <w:r>
              <w:rPr>
                <w:sz w:val="21"/>
              </w:rPr>
              <w:t>（</w:t>
            </w:r>
            <w:r>
              <w:rPr>
                <w:sz w:val="21"/>
              </w:rPr>
              <w:t>1）</w:t>
            </w:r>
            <w:r>
              <w:rPr>
                <w:sz w:val="21"/>
              </w:rPr>
              <w:t>道路管理人员</w:t>
            </w:r>
            <w:r>
              <w:rPr>
                <w:sz w:val="21"/>
              </w:rPr>
              <w:t>：</w:t>
            </w:r>
            <w:r>
              <w:rPr>
                <w:sz w:val="21"/>
              </w:rPr>
              <w:t>50岁或以下，本科或以上学历，具有担任环卫或物管等项目主管工作的相应工作经验，须提供代缴个税税单或参加社会保险的《投保单》或《社会保险参保人员证明》等证明文件。</w:t>
            </w:r>
          </w:p>
          <w:p>
            <w:pPr>
              <w:ind w:firstLine="420"/>
              <w:jc w:val="both"/>
            </w:pPr>
            <w:r>
              <w:rPr>
                <w:sz w:val="21"/>
              </w:rPr>
              <w:t>（</w:t>
            </w:r>
            <w:r>
              <w:rPr>
                <w:sz w:val="21"/>
              </w:rPr>
              <w:t>2）</w:t>
            </w:r>
            <w:r>
              <w:rPr>
                <w:sz w:val="21"/>
              </w:rPr>
              <w:t>村（居）管理人员</w:t>
            </w:r>
            <w:r>
              <w:rPr>
                <w:sz w:val="21"/>
              </w:rPr>
              <w:t>：</w:t>
            </w:r>
            <w:r>
              <w:rPr>
                <w:sz w:val="21"/>
              </w:rPr>
              <w:t>50岁或以下，本科或以上学历，具有担任环卫或物管等项目主管工作的相应工作经验，须提供代缴个税税单或参加社会保险的《投保单》或《社会保险参保人员证明》等证明文件。</w:t>
            </w:r>
          </w:p>
          <w:p>
            <w:pPr>
              <w:jc w:val="both"/>
            </w:pPr>
            <w:r>
              <w:rPr>
                <w:sz w:val="21"/>
              </w:rPr>
              <w:t>4</w:t>
            </w:r>
            <w:r>
              <w:rPr>
                <w:sz w:val="21"/>
              </w:rPr>
              <w:t>.保洁人员</w:t>
            </w:r>
            <w:r>
              <w:rPr>
                <w:sz w:val="21"/>
              </w:rPr>
              <w:t>：年龄男</w:t>
            </w:r>
            <w:r>
              <w:rPr>
                <w:sz w:val="21"/>
              </w:rPr>
              <w:t>55岁及以下，女50岁及以下；思想觉悟高，遵纪守法，品行端正；专业素质强、服务意识高；敬业精神好，踏实肯干，能吃苦耐劳；身体健康，具有较强的语言表达能力和沟通协调能力，其中负责水域保洁人员还应熟悉水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采购包2（下横沥片区环境卫生工作服务）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两年，具体以签订合同时间为准。</w:t>
            </w:r>
          </w:p>
        </w:tc>
      </w:tr>
      <w:tr>
        <w:tc>
          <w:tcPr>
            <w:tcW w:type="dxa" w:w="4153"/>
          </w:tcPr>
          <w:p>
            <w:r>
              <w:rPr/>
              <w:t>标的提供的地点</w:t>
            </w:r>
          </w:p>
        </w:tc>
        <w:tc>
          <w:tcPr>
            <w:tcW w:type="dxa" w:w="4153"/>
          </w:tcPr>
          <w:p/>
          <w:p>
            <w:r>
              <w:rPr/>
              <w:t>①主次干道（番中公路下横沥段、万环西路横沥段、3.22.618公里地方公路）；②内河涌、外江及排灌河（内河涌、排灌河等水面、滩涂；外江水面、两岸和滩涂）；③7个村【冯马一村、冯马二村、冯马三村、东方红村、太阳升村、群结村、新村村：公共区域、公厕、公园、村巷道、房前屋后、机耕路、公厕等、已征收的待建（闲置）地块、垃圾收集点】；④片区内的绿地、绿化带及其它采购人指定地点。</w:t>
            </w:r>
          </w:p>
        </w:tc>
      </w:tr>
      <w:tr>
        <w:tc>
          <w:tcPr>
            <w:tcW w:type="dxa" w:w="4153"/>
          </w:tcPr>
          <w:p>
            <w:r>
              <w:rPr/>
              <w:t>付款方式</w:t>
            </w:r>
          </w:p>
        </w:tc>
        <w:tc>
          <w:tcPr>
            <w:tcW w:type="dxa" w:w="4153"/>
          </w:tcPr>
          <w:p/>
          <w:p/>
          <w:p>
            <w:r>
              <w:rPr/>
              <w:t>1期：支付比例100%,（1）本项目服务费共分8期支付，每三个月为一期。第1期服务费于2024年2月预支付第一期费用。自第2期开始，在服务期结束后经考核后根据当期考核结果的考核奖励、扣减及其他工作产生的扣减费用如实支付，分别于2024年的8月、11月，2025年的2月、5月、8月、11月，以及2026年的2月进行支付。费用中不包含应急经费，应急经费按实际产生的费用单独计算支付。 （2）因采购人使用的是财政资金，采购人在前款规定的付款时间为向政府采购支付部门提出办理财政支付申请手续的时间（不含政府财政支付部门审核的时间），在规定时间内提出支付申请手续后即视为采购人已经按期支付。 （3）项目支付的服务费包括但不限于人员工资、福利、五险一金、加班补贴、经济补（赔）偿金、招聘费用、中标供应商经营利润、税金等一切费用。</w:t>
            </w:r>
          </w:p>
        </w:tc>
      </w:tr>
      <w:tr>
        <w:tc>
          <w:tcPr>
            <w:tcW w:type="dxa" w:w="4153"/>
          </w:tcPr>
          <w:p>
            <w:r>
              <w:rPr/>
              <w:t>验收要求</w:t>
            </w:r>
          </w:p>
        </w:tc>
        <w:tc>
          <w:tcPr>
            <w:tcW w:type="dxa" w:w="4153"/>
          </w:tcPr>
          <w:p/>
          <w:p/>
          <w:p/>
          <w:p>
            <w:r>
              <w:rPr/>
              <w:t>1期：（1）中标供应商每月完成全部合同约定的服务内容且采购人收到验收申请后7个工作日内按《横沥镇各村（社区）横沥镇城乡人居环境工作考核评分表》要求进行考核验收。 （2）考核办法参照《南沙区更加干净整洁平安有序城市环境长效管理工作实施方案》标准，按照《南沙区环卫作业管理规范(试行)》以及《横沥镇城乡一体化环境卫生工作评价实施办法》相关规定执行，考评工作每月全覆盖一次。工作考核评分表详见附件：《横沥镇各村（社区）横沥镇城乡人居环境工作考核评分表(镇级)》《横沥镇各村（社区）横沥镇城乡人居环境工作考核评分表(村级)》。 （3）日常考核工作由城乡建设和管理办（城市管理组）、城乡建设和管理办公室(河长制工作)、农业农村办（乡村振兴办）、农业农村技术服务中心、各村、各（单位）组建本辖区项目作业质量监督考评队伍，组织开展项目作业质量日检查、月考评工作。 （4）考评队伍次月5号前将考核结果报送城乡建设和管理办（城市管理组）汇总通报，有关资料作为项目付费依据之一。 （5）全镇城乡人居环境工作评价实行“每月一评”,由城乡建设和管理办（城市管理组）每月将各村(社区)的评分排名情况通过书面文件、《横沥公众号》等载体在全镇内通报，每季度按照评价情况核拨经费。 （6）中标供应商的奖惩方式： ①获得上级河涌季度考核排名前二名，可获得相应的奖励，奖励费用以上级经费下拨情况为准（不纳入项目总费用）。 ②市、区各级的巡查通报，区城管局开展的“精细化管理智慧云平台”、“垃圾分类”、“河涌保洁”季度考核扣分等内容一并纳入镇的考核中。 ③城乡建设和管理办（城市管理组）将日常检查汇总的各类问题发至各村（社区）联络员，由各村（社区）联络员转具体责任人整改，由联络员2天内整改回复城管办；市、区各级督办问题按各级要求时限整改回复；按期回复不扣分，逾期回复扣0.5分，不回复扣1分。 ④服务费的支付，按考核要求扣分，85分以上全额发放服务费；75-85分每一分扣服务费1000元；低于75分每一分扣服务费2000元，低于60分为不合格。 ⑤出现以下情况之一的，扣当月服务费的5%： 连续2个月或累计3个月镇级考核不合格； 连续2个季度上级河涌考核排名后二名； 年终南沙区干净整洁平安有序考核排名后二名。 ⑥同一责任区累计出现重大问题6次及以上的，由中标供应商解聘该保洁责任人并重新安排人员。 ⑦各村（社区）人居环境整治在上级部门的检查考核中不合格且整改后仍未通过的村，在服务费中按每宗1500元的标准扣除。 ⑧市、区督导图片中标供应商不积极整改的，按每宗1500元的标准扣除服务费。 ⑨如发现保洁人员有焚烧、乱倒垃圾情况，经核实，每宗次扣除中标供应商服务费1500元。</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清扫服务</w:t>
            </w:r>
          </w:p>
        </w:tc>
        <w:tc>
          <w:tcPr>
            <w:tcW w:type="dxa" w:w="933"/>
          </w:tcPr>
          <w:p>
            <w:pPr>
              <w:jc w:val="left"/>
            </w:pPr>
            <w:r>
              <w:rPr/>
              <w:t>下横沥片区环境卫生工作服务</w:t>
            </w:r>
          </w:p>
        </w:tc>
        <w:tc>
          <w:tcPr>
            <w:tcW w:type="dxa" w:w="933"/>
          </w:tcPr>
          <w:p>
            <w:pPr>
              <w:jc w:val="left"/>
            </w:pPr>
            <w:r>
              <w:rPr/>
              <w:t>项</w:t>
            </w:r>
          </w:p>
        </w:tc>
        <w:tc>
          <w:tcPr>
            <w:tcW w:type="dxa" w:w="933"/>
          </w:tcPr>
          <w:p>
            <w:pPr>
              <w:jc w:val="right"/>
            </w:pPr>
            <w:r>
              <w:rPr/>
              <w:t>1.00</w:t>
            </w:r>
          </w:p>
        </w:tc>
        <w:tc>
          <w:tcPr>
            <w:tcW w:type="dxa" w:w="933"/>
          </w:tcPr>
          <w:p>
            <w:pPr>
              <w:jc w:val="right"/>
            </w:pPr>
            <w:r>
              <w:rPr/>
              <w:t>23,347,200.00</w:t>
            </w:r>
          </w:p>
        </w:tc>
        <w:tc>
          <w:tcPr>
            <w:tcW w:type="dxa" w:w="933"/>
          </w:tcPr>
          <w:p>
            <w:pPr>
              <w:jc w:val="right"/>
            </w:pPr>
            <w:r>
              <w:rPr/>
              <w:t>23,347,200.00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下横沥片区环境卫生工作服务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主次干道</w:t>
            </w:r>
            <w:r>
              <w:rPr>
                <w:b/>
                <w:sz w:val="21"/>
              </w:rPr>
              <w:t>保洁服务要求</w:t>
            </w:r>
          </w:p>
          <w:p>
            <w:r>
              <w:rPr>
                <w:sz w:val="21"/>
              </w:rPr>
              <w:t>1.保洁范围及内容</w:t>
            </w:r>
          </w:p>
          <w:p>
            <w:pPr>
              <w:ind w:firstLine="525"/>
            </w:pPr>
            <w:r>
              <w:rPr>
                <w:sz w:val="21"/>
              </w:rPr>
              <w:t>（</w:t>
            </w:r>
            <w:r>
              <w:rPr>
                <w:sz w:val="21"/>
              </w:rPr>
              <w:t>1）番中公路下横沥段保洁；（2）万环西路横沥段保洁；（3）</w:t>
            </w:r>
            <w:r>
              <w:rPr>
                <w:sz w:val="21"/>
              </w:rPr>
              <w:t>22.618</w:t>
            </w:r>
            <w:r>
              <w:rPr>
                <w:sz w:val="21"/>
              </w:rPr>
              <w:t>公里地方公路的保洁。</w:t>
            </w:r>
          </w:p>
          <w:p>
            <w:pPr>
              <w:ind w:firstLine="527"/>
            </w:pPr>
            <w:r>
              <w:rPr>
                <w:b/>
                <w:sz w:val="21"/>
              </w:rPr>
              <w:t>主干道道路保洁等级划定及范围表</w:t>
            </w:r>
          </w:p>
          <w:tbl>
            <w:tblPr>
              <w:tblInd w:type="dxa" w:w="210"/>
              <w:tblBorders>
                <w:top w:val="none" w:color="000000" w:sz="4"/>
                <w:left w:val="none" w:color="000000" w:sz="4"/>
                <w:bottom w:val="none" w:color="000000" w:sz="4"/>
                <w:right w:val="none" w:color="000000" w:sz="4"/>
                <w:insideH w:val="none"/>
                <w:insideV w:val="none"/>
              </w:tblBorders>
            </w:tblPr>
            <w:tblGrid>
              <w:gridCol w:w="622"/>
              <w:gridCol w:w="622"/>
              <w:gridCol w:w="622"/>
              <w:gridCol w:w="622"/>
              <w:gridCol w:w="622"/>
              <w:gridCol w:w="622"/>
              <w:gridCol w:w="622"/>
              <w:gridCol w:w="622"/>
              <w:gridCol w:w="622"/>
            </w:tblGrid>
            <w:tr>
              <w:tc>
                <w:tcPr>
                  <w:tcW w:type="dxa" w:w="622"/>
                  <w:tcBorders>
                    <w:top w:val="single" w:color="000000" w:sz="4"/>
                    <w:left w:val="single" w:color="000000" w:sz="4"/>
                    <w:bottom w:val="single" w:color="000000" w:sz="4"/>
                    <w:right w:val="single" w:color="000000" w:sz="4"/>
                  </w:tcBorders>
                  <w:vAlign w:val="top"/>
                </w:tcPr>
                <w:p>
                  <w:pPr>
                    <w:jc w:val="center"/>
                  </w:pPr>
                  <w:r>
                    <w:rPr>
                      <w:sz w:val="18"/>
                    </w:rPr>
                    <w:t>编号</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道路名称</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道路</w:t>
                  </w:r>
                  <w:r>
                    <w:rPr>
                      <w:sz w:val="18"/>
                    </w:rPr>
                    <w:t>类别</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长度</w:t>
                  </w:r>
                  <w:r>
                    <w:rPr>
                      <w:sz w:val="18"/>
                    </w:rPr>
                    <w:t>(米)</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车道数</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车行道</w:t>
                  </w:r>
                  <w:r>
                    <w:rPr>
                      <w:sz w:val="18"/>
                    </w:rPr>
                    <w:t>(米)</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人行道</w:t>
                  </w:r>
                  <w:r>
                    <w:rPr>
                      <w:sz w:val="18"/>
                    </w:rPr>
                    <w:t>(平方米)</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绿化带</w:t>
                  </w:r>
                  <w:r>
                    <w:rPr>
                      <w:sz w:val="18"/>
                    </w:rPr>
                    <w:t>( 平方米)</w:t>
                  </w:r>
                </w:p>
              </w:tc>
              <w:tc>
                <w:tcPr>
                  <w:tcW w:type="dxa" w:w="622"/>
                  <w:tcBorders>
                    <w:top w:val="single" w:color="000000" w:sz="4"/>
                    <w:left w:val="none" w:color="000000" w:sz="4"/>
                    <w:bottom w:val="single" w:color="000000" w:sz="4"/>
                    <w:right w:val="single" w:color="000000" w:sz="4"/>
                  </w:tcBorders>
                  <w:vAlign w:val="top"/>
                </w:tcPr>
                <w:p>
                  <w:pPr>
                    <w:jc w:val="center"/>
                  </w:pPr>
                  <w:r>
                    <w:rPr>
                      <w:sz w:val="18"/>
                    </w:rPr>
                    <w:t>备注</w:t>
                  </w: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622"/>
                  <w:tcBorders>
                    <w:top w:val="none" w:color="000000" w:sz="4"/>
                    <w:left w:val="none" w:color="000000" w:sz="4"/>
                    <w:bottom w:val="single" w:color="000000" w:sz="4"/>
                    <w:right w:val="single" w:color="000000" w:sz="4"/>
                  </w:tcBorders>
                  <w:vAlign w:val="top"/>
                </w:tcPr>
                <w:p>
                  <w:pPr>
                    <w:jc w:val="center"/>
                  </w:pPr>
                  <w:r>
                    <w:rPr>
                      <w:sz w:val="18"/>
                    </w:rPr>
                    <w:t>番中公路汽配园</w:t>
                  </w:r>
                  <w:r>
                    <w:rPr>
                      <w:sz w:val="18"/>
                    </w:rPr>
                    <w:t>B区至洪奇沥大桥横沥</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一级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19200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2300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17775</w:t>
                  </w:r>
                </w:p>
              </w:tc>
              <w:tc>
                <w:tcPr>
                  <w:tcW w:type="dxa" w:w="622"/>
                  <w:tcBorders>
                    <w:top w:val="none" w:color="000000" w:sz="4"/>
                    <w:left w:val="none" w:color="000000" w:sz="4"/>
                    <w:bottom w:val="single" w:color="000000" w:sz="4"/>
                    <w:right w:val="single" w:color="000000" w:sz="4"/>
                  </w:tcBorders>
                  <w:vAlign w:val="top"/>
                </w:tcPr>
                <w:p>
                  <w:pPr>
                    <w:jc w:val="center"/>
                  </w:pPr>
                  <w:r>
                    <w:rPr>
                      <w:sz w:val="18"/>
                    </w:rPr>
                    <w:t>无车行道的人行道</w:t>
                  </w:r>
                  <w:r>
                    <w:rPr>
                      <w:sz w:val="18"/>
                    </w:rPr>
                    <w:t>2330米、 绿化带4640平方米已计算在内</w:t>
                  </w: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万环西路横沥镇段</w:t>
                  </w:r>
                </w:p>
              </w:tc>
              <w:tc>
                <w:tcPr>
                  <w:tcW w:type="dxa" w:w="622"/>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622"/>
                  <w:tcBorders>
                    <w:top w:val="none" w:color="000000" w:sz="4"/>
                    <w:left w:val="none" w:color="000000" w:sz="4"/>
                    <w:bottom w:val="single" w:color="000000" w:sz="4"/>
                    <w:right w:val="single" w:color="000000" w:sz="4"/>
                  </w:tcBorders>
                  <w:vAlign w:val="top"/>
                </w:tcPr>
                <w:p>
                  <w:pPr>
                    <w:jc w:val="center"/>
                  </w:pPr>
                  <w:r>
                    <w:rPr>
                      <w:sz w:val="18"/>
                    </w:rPr>
                    <w:t>7200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6/4</w:t>
                  </w:r>
                </w:p>
              </w:tc>
              <w:tc>
                <w:tcPr>
                  <w:tcW w:type="dxa" w:w="622"/>
                  <w:tcBorders>
                    <w:top w:val="none" w:color="000000" w:sz="4"/>
                    <w:left w:val="none" w:color="000000" w:sz="4"/>
                    <w:bottom w:val="single" w:color="000000" w:sz="4"/>
                    <w:right w:val="single" w:color="000000" w:sz="4"/>
                  </w:tcBorders>
                  <w:vAlign w:val="top"/>
                </w:tcPr>
                <w:p>
                  <w:pPr>
                    <w:jc w:val="center"/>
                  </w:pPr>
                  <w:r>
                    <w:rPr>
                      <w:sz w:val="18"/>
                    </w:rPr>
                    <w:t>37200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44870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46884</w:t>
                  </w:r>
                </w:p>
              </w:tc>
              <w:tc>
                <w:tcPr>
                  <w:tcW w:type="dxa" w:w="622"/>
                  <w:tcBorders>
                    <w:top w:val="none" w:color="000000" w:sz="4"/>
                    <w:left w:val="none" w:color="000000" w:sz="4"/>
                    <w:bottom w:val="single" w:color="000000" w:sz="4"/>
                    <w:right w:val="single" w:color="000000" w:sz="4"/>
                  </w:tcBorders>
                  <w:vAlign w:val="top"/>
                </w:tcPr>
                <w:p>
                  <w:pPr>
                    <w:jc w:val="center"/>
                  </w:pPr>
                </w:p>
              </w:tc>
            </w:tr>
            <w:tr>
              <w:tc>
                <w:tcPr>
                  <w:tcW w:type="dxa" w:w="622"/>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244"/>
                  <w:gridSpan w:val="2"/>
                  <w:tcBorders>
                    <w:top w:val="none" w:color="000000" w:sz="4"/>
                    <w:left w:val="none" w:color="000000" w:sz="4"/>
                    <w:bottom w:val="single" w:color="000000" w:sz="4"/>
                    <w:right w:val="single" w:color="000000" w:sz="4"/>
                  </w:tcBorders>
                  <w:vAlign w:val="top"/>
                </w:tcPr>
                <w:p>
                  <w:pPr>
                    <w:jc w:val="center"/>
                  </w:pPr>
                  <w:r>
                    <w:rPr>
                      <w:sz w:val="18"/>
                    </w:rPr>
                    <w:t>合计：</w:t>
                  </w:r>
                </w:p>
              </w:tc>
              <w:tc>
                <w:tcPr>
                  <w:tcW w:type="dxa" w:w="622"/>
                  <w:tcBorders>
                    <w:top w:val="none" w:color="000000" w:sz="4"/>
                    <w:left w:val="none" w:color="000000" w:sz="4"/>
                    <w:bottom w:val="single" w:color="000000" w:sz="4"/>
                    <w:right w:val="single" w:color="000000" w:sz="4"/>
                  </w:tcBorders>
                  <w:vAlign w:val="top"/>
                </w:tcPr>
                <w:p>
                  <w:pPr>
                    <w:jc w:val="center"/>
                  </w:pPr>
                  <w:r>
                    <w:rPr>
                      <w:sz w:val="18"/>
                    </w:rPr>
                    <w:t>10400</w:t>
                  </w:r>
                </w:p>
              </w:tc>
              <w:tc>
                <w:tcPr>
                  <w:tcW w:type="dxa" w:w="622"/>
                  <w:tcBorders>
                    <w:top w:val="none" w:color="000000" w:sz="4"/>
                    <w:left w:val="none" w:color="000000" w:sz="4"/>
                    <w:bottom w:val="single" w:color="000000" w:sz="4"/>
                    <w:right w:val="single" w:color="000000" w:sz="4"/>
                  </w:tcBorders>
                  <w:vAlign w:val="top"/>
                </w:tcPr>
                <w:p>
                  <w:pPr>
                    <w:jc w:val="center"/>
                  </w:pPr>
                </w:p>
              </w:tc>
              <w:tc>
                <w:tcPr>
                  <w:tcW w:type="dxa" w:w="622"/>
                  <w:tcBorders>
                    <w:top w:val="none" w:color="000000" w:sz="4"/>
                    <w:left w:val="none" w:color="000000" w:sz="4"/>
                    <w:bottom w:val="single" w:color="000000" w:sz="4"/>
                    <w:right w:val="single" w:color="000000" w:sz="4"/>
                  </w:tcBorders>
                  <w:vAlign w:val="top"/>
                </w:tcPr>
                <w:p>
                  <w:pPr>
                    <w:jc w:val="center"/>
                  </w:pPr>
                  <w:r>
                    <w:rPr>
                      <w:sz w:val="18"/>
                    </w:rPr>
                    <w:t>56400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47170</w:t>
                  </w:r>
                </w:p>
              </w:tc>
              <w:tc>
                <w:tcPr>
                  <w:tcW w:type="dxa" w:w="622"/>
                  <w:tcBorders>
                    <w:top w:val="none" w:color="000000" w:sz="4"/>
                    <w:left w:val="none" w:color="000000" w:sz="4"/>
                    <w:bottom w:val="single" w:color="000000" w:sz="4"/>
                    <w:right w:val="single" w:color="000000" w:sz="4"/>
                  </w:tcBorders>
                  <w:vAlign w:val="top"/>
                </w:tcPr>
                <w:p>
                  <w:pPr>
                    <w:jc w:val="center"/>
                  </w:pPr>
                  <w:r>
                    <w:rPr>
                      <w:sz w:val="18"/>
                    </w:rPr>
                    <w:t>64659</w:t>
                  </w:r>
                </w:p>
              </w:tc>
              <w:tc>
                <w:tcPr>
                  <w:tcW w:type="dxa" w:w="622"/>
                  <w:tcBorders>
                    <w:top w:val="none" w:color="000000" w:sz="4"/>
                    <w:left w:val="none" w:color="000000" w:sz="4"/>
                    <w:bottom w:val="single" w:color="000000" w:sz="4"/>
                    <w:right w:val="single" w:color="000000" w:sz="4"/>
                  </w:tcBorders>
                  <w:vAlign w:val="top"/>
                </w:tcPr>
                <w:p>
                  <w:pPr>
                    <w:jc w:val="center"/>
                  </w:pPr>
                </w:p>
              </w:tc>
            </w:tr>
          </w:tbl>
          <w:p>
            <w:pPr>
              <w:ind w:firstLine="527"/>
            </w:pPr>
            <w:r>
              <w:rPr>
                <w:b/>
                <w:sz w:val="21"/>
              </w:rPr>
              <w:t>地方公路保洁范围如下：</w:t>
            </w:r>
          </w:p>
          <w:tbl>
            <w:tblPr>
              <w:tblBorders>
                <w:top w:val="none" w:color="000000" w:sz="4"/>
                <w:left w:val="none" w:color="000000" w:sz="4"/>
                <w:bottom w:val="none" w:color="000000" w:sz="4"/>
                <w:right w:val="none" w:color="000000" w:sz="4"/>
                <w:insideH w:val="none"/>
                <w:insideV w:val="none"/>
              </w:tblBorders>
            </w:tblPr>
            <w:tblGrid>
              <w:gridCol w:w="227"/>
              <w:gridCol w:w="314"/>
              <w:gridCol w:w="227"/>
              <w:gridCol w:w="401"/>
              <w:gridCol w:w="226"/>
              <w:gridCol w:w="401"/>
              <w:gridCol w:w="401"/>
              <w:gridCol w:w="270"/>
              <w:gridCol w:w="401"/>
              <w:gridCol w:w="226"/>
              <w:gridCol w:w="574"/>
              <w:gridCol w:w="401"/>
              <w:gridCol w:w="1530"/>
            </w:tblGrid>
            <w:tr>
              <w:tc>
                <w:tcPr>
                  <w:tcW w:type="dxa" w:w="227"/>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314"/>
                  <w:tcBorders>
                    <w:top w:val="single" w:color="000000" w:sz="4"/>
                    <w:left w:val="none" w:color="000000" w:sz="4"/>
                    <w:bottom w:val="single" w:color="000000" w:sz="4"/>
                    <w:right w:val="single" w:color="000000" w:sz="4"/>
                  </w:tcBorders>
                  <w:vAlign w:val="top"/>
                </w:tcPr>
                <w:p>
                  <w:pPr>
                    <w:jc w:val="center"/>
                  </w:pPr>
                  <w:r>
                    <w:rPr>
                      <w:sz w:val="18"/>
                    </w:rPr>
                    <w:t>路线编码</w:t>
                  </w:r>
                </w:p>
              </w:tc>
              <w:tc>
                <w:tcPr>
                  <w:tcW w:type="dxa" w:w="227"/>
                  <w:tcBorders>
                    <w:top w:val="single" w:color="000000" w:sz="4"/>
                    <w:left w:val="none" w:color="000000" w:sz="4"/>
                    <w:bottom w:val="single" w:color="000000" w:sz="4"/>
                    <w:right w:val="single" w:color="000000" w:sz="4"/>
                  </w:tcBorders>
                  <w:vAlign w:val="top"/>
                </w:tcPr>
                <w:p>
                  <w:pPr>
                    <w:jc w:val="center"/>
                  </w:pPr>
                  <w:r>
                    <w:rPr>
                      <w:sz w:val="18"/>
                    </w:rPr>
                    <w:t>路线名称</w:t>
                  </w:r>
                </w:p>
              </w:tc>
              <w:tc>
                <w:tcPr>
                  <w:tcW w:type="dxa" w:w="401"/>
                  <w:tcBorders>
                    <w:top w:val="single" w:color="000000" w:sz="4"/>
                    <w:left w:val="none" w:color="000000" w:sz="4"/>
                    <w:bottom w:val="single" w:color="000000" w:sz="4"/>
                    <w:right w:val="single" w:color="000000" w:sz="4"/>
                  </w:tcBorders>
                  <w:vAlign w:val="top"/>
                </w:tcPr>
                <w:p>
                  <w:pPr>
                    <w:jc w:val="center"/>
                  </w:pPr>
                  <w:r>
                    <w:rPr>
                      <w:sz w:val="18"/>
                    </w:rPr>
                    <w:t>所属区域</w:t>
                  </w:r>
                </w:p>
              </w:tc>
              <w:tc>
                <w:tcPr>
                  <w:tcW w:type="dxa" w:w="226"/>
                  <w:tcBorders>
                    <w:top w:val="single" w:color="000000" w:sz="4"/>
                    <w:left w:val="none" w:color="000000" w:sz="4"/>
                    <w:bottom w:val="single" w:color="000000" w:sz="4"/>
                    <w:right w:val="single" w:color="000000" w:sz="4"/>
                  </w:tcBorders>
                  <w:vAlign w:val="top"/>
                </w:tcPr>
                <w:p>
                  <w:pPr>
                    <w:jc w:val="center"/>
                  </w:pPr>
                  <w:r>
                    <w:rPr>
                      <w:sz w:val="18"/>
                    </w:rPr>
                    <w:t>是否市政化改造</w:t>
                  </w:r>
                </w:p>
              </w:tc>
              <w:tc>
                <w:tcPr>
                  <w:tcW w:type="dxa" w:w="401"/>
                  <w:tcBorders>
                    <w:top w:val="single" w:color="000000" w:sz="4"/>
                    <w:left w:val="none" w:color="000000" w:sz="4"/>
                    <w:bottom w:val="single" w:color="000000" w:sz="4"/>
                    <w:right w:val="single" w:color="000000" w:sz="4"/>
                  </w:tcBorders>
                  <w:vAlign w:val="top"/>
                </w:tcPr>
                <w:p>
                  <w:pPr>
                    <w:jc w:val="center"/>
                  </w:pPr>
                  <w:r>
                    <w:rPr>
                      <w:sz w:val="18"/>
                    </w:rPr>
                    <w:t>起点桩号（位置）</w:t>
                  </w:r>
                </w:p>
              </w:tc>
              <w:tc>
                <w:tcPr>
                  <w:tcW w:type="dxa" w:w="401"/>
                  <w:tcBorders>
                    <w:top w:val="single" w:color="000000" w:sz="4"/>
                    <w:left w:val="none" w:color="000000" w:sz="4"/>
                    <w:bottom w:val="single" w:color="000000" w:sz="4"/>
                    <w:right w:val="single" w:color="000000" w:sz="4"/>
                  </w:tcBorders>
                  <w:vAlign w:val="top"/>
                </w:tcPr>
                <w:p>
                  <w:pPr>
                    <w:jc w:val="center"/>
                  </w:pPr>
                  <w:r>
                    <w:rPr>
                      <w:sz w:val="18"/>
                    </w:rPr>
                    <w:t>止点桩号</w:t>
                  </w:r>
                </w:p>
              </w:tc>
              <w:tc>
                <w:tcPr>
                  <w:tcW w:type="dxa" w:w="270"/>
                  <w:tcBorders>
                    <w:top w:val="single" w:color="000000" w:sz="4"/>
                    <w:left w:val="none" w:color="000000" w:sz="4"/>
                    <w:bottom w:val="single" w:color="000000" w:sz="4"/>
                    <w:right w:val="single" w:color="000000" w:sz="4"/>
                  </w:tcBorders>
                  <w:vAlign w:val="top"/>
                </w:tcPr>
                <w:p>
                  <w:pPr>
                    <w:jc w:val="center"/>
                  </w:pPr>
                  <w:r>
                    <w:rPr>
                      <w:sz w:val="18"/>
                    </w:rPr>
                    <w:t>路宽</w:t>
                  </w:r>
                  <w:r>
                    <w:rPr>
                      <w:sz w:val="18"/>
                    </w:rPr>
                    <w:t>(m)</w:t>
                  </w:r>
                </w:p>
              </w:tc>
              <w:tc>
                <w:tcPr>
                  <w:tcW w:type="dxa" w:w="401"/>
                  <w:tcBorders>
                    <w:top w:val="single" w:color="000000" w:sz="4"/>
                    <w:left w:val="none" w:color="000000" w:sz="4"/>
                    <w:bottom w:val="single" w:color="000000" w:sz="4"/>
                    <w:right w:val="single" w:color="000000" w:sz="4"/>
                  </w:tcBorders>
                  <w:vAlign w:val="top"/>
                </w:tcPr>
                <w:p>
                  <w:pPr>
                    <w:jc w:val="center"/>
                  </w:pPr>
                  <w:r>
                    <w:rPr>
                      <w:sz w:val="18"/>
                    </w:rPr>
                    <w:t>里程</w:t>
                  </w:r>
                  <w:r>
                    <w:rPr>
                      <w:sz w:val="18"/>
                    </w:rPr>
                    <w:t>(km)</w:t>
                  </w:r>
                </w:p>
              </w:tc>
              <w:tc>
                <w:tcPr>
                  <w:tcW w:type="dxa" w:w="226"/>
                  <w:tcBorders>
                    <w:top w:val="single" w:color="000000" w:sz="4"/>
                    <w:left w:val="none" w:color="000000" w:sz="4"/>
                    <w:bottom w:val="single" w:color="000000" w:sz="4"/>
                    <w:right w:val="single" w:color="000000" w:sz="4"/>
                  </w:tcBorders>
                  <w:vAlign w:val="top"/>
                </w:tcPr>
                <w:p>
                  <w:pPr>
                    <w:jc w:val="center"/>
                  </w:pPr>
                  <w:r>
                    <w:rPr>
                      <w:sz w:val="18"/>
                    </w:rPr>
                    <w:t>技术等级</w:t>
                  </w:r>
                </w:p>
              </w:tc>
              <w:tc>
                <w:tcPr>
                  <w:tcW w:type="dxa" w:w="574"/>
                  <w:tcBorders>
                    <w:top w:val="single" w:color="000000" w:sz="4"/>
                    <w:left w:val="none" w:color="000000" w:sz="4"/>
                    <w:bottom w:val="single" w:color="000000" w:sz="4"/>
                    <w:right w:val="single" w:color="000000" w:sz="4"/>
                  </w:tcBorders>
                  <w:vAlign w:val="top"/>
                </w:tcPr>
                <w:p>
                  <w:pPr>
                    <w:jc w:val="center"/>
                  </w:pPr>
                  <w:r>
                    <w:rPr>
                      <w:sz w:val="18"/>
                    </w:rPr>
                    <w:t>面层类型</w:t>
                  </w:r>
                </w:p>
              </w:tc>
              <w:tc>
                <w:tcPr>
                  <w:tcW w:type="dxa" w:w="401"/>
                  <w:tcBorders>
                    <w:top w:val="single" w:color="000000" w:sz="4"/>
                    <w:left w:val="none" w:color="000000" w:sz="4"/>
                    <w:bottom w:val="single" w:color="000000" w:sz="4"/>
                    <w:right w:val="single" w:color="000000" w:sz="4"/>
                  </w:tcBorders>
                  <w:vAlign w:val="top"/>
                </w:tcPr>
                <w:p>
                  <w:pPr>
                    <w:jc w:val="center"/>
                  </w:pPr>
                  <w:r>
                    <w:rPr>
                      <w:sz w:val="18"/>
                    </w:rPr>
                    <w:t>面积（㎡）</w:t>
                  </w:r>
                </w:p>
              </w:tc>
              <w:tc>
                <w:tcPr>
                  <w:tcW w:type="dxa" w:w="1530"/>
                  <w:tcBorders>
                    <w:top w:val="single" w:color="000000" w:sz="4"/>
                    <w:left w:val="none" w:color="000000" w:sz="4"/>
                    <w:bottom w:val="single" w:color="000000" w:sz="4"/>
                    <w:right w:val="single" w:color="000000" w:sz="4"/>
                  </w:tcBorders>
                  <w:vAlign w:val="top"/>
                </w:tcPr>
                <w:p>
                  <w:pPr>
                    <w:jc w:val="center"/>
                  </w:pPr>
                  <w:r>
                    <w:rPr>
                      <w:sz w:val="18"/>
                    </w:rPr>
                    <w:t>备注</w:t>
                  </w: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314"/>
                  <w:tcBorders>
                    <w:top w:val="none" w:color="000000" w:sz="4"/>
                    <w:left w:val="none" w:color="000000" w:sz="4"/>
                    <w:bottom w:val="single" w:color="000000" w:sz="4"/>
                    <w:right w:val="single" w:color="000000" w:sz="4"/>
                  </w:tcBorders>
                  <w:vAlign w:val="top"/>
                </w:tcPr>
                <w:p>
                  <w:pPr>
                    <w:jc w:val="center"/>
                  </w:pPr>
                  <w:r>
                    <w:rPr>
                      <w:sz w:val="18"/>
                    </w:rPr>
                    <w:t>C154</w:t>
                  </w:r>
                </w:p>
              </w:tc>
              <w:tc>
                <w:tcPr>
                  <w:tcW w:type="dxa" w:w="227"/>
                  <w:tcBorders>
                    <w:top w:val="none" w:color="000000" w:sz="4"/>
                    <w:left w:val="none" w:color="000000" w:sz="4"/>
                    <w:bottom w:val="single" w:color="000000" w:sz="4"/>
                    <w:right w:val="single" w:color="000000" w:sz="4"/>
                  </w:tcBorders>
                  <w:vAlign w:val="top"/>
                </w:tcPr>
                <w:p>
                  <w:pPr>
                    <w:jc w:val="center"/>
                  </w:pPr>
                  <w:r>
                    <w:rPr>
                      <w:sz w:val="18"/>
                    </w:rPr>
                    <w:t>冯下线横沥段</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401"/>
                  <w:tcBorders>
                    <w:top w:val="none" w:color="000000" w:sz="4"/>
                    <w:left w:val="none" w:color="000000" w:sz="4"/>
                    <w:bottom w:val="single" w:color="000000" w:sz="4"/>
                    <w:right w:val="single" w:color="000000" w:sz="4"/>
                  </w:tcBorders>
                  <w:vAlign w:val="top"/>
                </w:tcPr>
                <w:p>
                  <w:pPr>
                    <w:jc w:val="center"/>
                  </w:pPr>
                  <w:r>
                    <w:rPr>
                      <w:sz w:val="18"/>
                    </w:rPr>
                    <w:t>下横沥大桥</w:t>
                  </w:r>
                </w:p>
              </w:tc>
              <w:tc>
                <w:tcPr>
                  <w:tcW w:type="dxa" w:w="270"/>
                  <w:tcBorders>
                    <w:top w:val="none" w:color="000000" w:sz="4"/>
                    <w:left w:val="none" w:color="000000" w:sz="4"/>
                    <w:bottom w:val="single" w:color="000000" w:sz="4"/>
                    <w:right w:val="single" w:color="000000" w:sz="4"/>
                  </w:tcBorders>
                  <w:vAlign w:val="top"/>
                </w:tcPr>
                <w:p>
                  <w:pPr>
                    <w:jc w:val="center"/>
                  </w:pPr>
                  <w:r>
                    <w:rPr>
                      <w:sz w:val="18"/>
                    </w:rPr>
                    <w:t>9</w:t>
                  </w:r>
                </w:p>
              </w:tc>
              <w:tc>
                <w:tcPr>
                  <w:tcW w:type="dxa" w:w="401"/>
                  <w:tcBorders>
                    <w:top w:val="none" w:color="000000" w:sz="4"/>
                    <w:left w:val="none" w:color="000000" w:sz="4"/>
                    <w:bottom w:val="single" w:color="000000" w:sz="4"/>
                    <w:right w:val="single" w:color="000000" w:sz="4"/>
                  </w:tcBorders>
                  <w:vAlign w:val="top"/>
                </w:tcPr>
                <w:p>
                  <w:pPr>
                    <w:jc w:val="center"/>
                  </w:pPr>
                  <w:r>
                    <w:rPr>
                      <w:sz w:val="18"/>
                    </w:rPr>
                    <w:t>2.400</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二级公路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21600</w:t>
                  </w:r>
                </w:p>
              </w:tc>
              <w:tc>
                <w:tcPr>
                  <w:tcW w:type="dxa" w:w="1530"/>
                  <w:tcBorders>
                    <w:top w:val="none" w:color="000000" w:sz="4"/>
                    <w:left w:val="none" w:color="000000" w:sz="4"/>
                    <w:bottom w:val="single" w:color="000000" w:sz="4"/>
                    <w:right w:val="single" w:color="000000" w:sz="4"/>
                  </w:tcBorders>
                  <w:vAlign w:val="top"/>
                </w:tcPr>
                <w:p>
                  <w:pPr>
                    <w:jc w:val="center"/>
                  </w:pPr>
                  <w:r>
                    <w:rPr>
                      <w:sz w:val="18"/>
                    </w:rPr>
                    <w:t>C154西线公路（界河桥--钟份桥）</w:t>
                  </w: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314"/>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227"/>
                  <w:tcBorders>
                    <w:top w:val="none" w:color="000000" w:sz="4"/>
                    <w:left w:val="none" w:color="000000" w:sz="4"/>
                    <w:bottom w:val="single" w:color="000000" w:sz="4"/>
                    <w:right w:val="single" w:color="000000" w:sz="4"/>
                  </w:tcBorders>
                  <w:vAlign w:val="top"/>
                </w:tcPr>
                <w:p>
                  <w:pPr>
                    <w:jc w:val="center"/>
                  </w:pPr>
                  <w:r>
                    <w:rPr>
                      <w:sz w:val="18"/>
                    </w:rPr>
                    <w:t>新中路</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401"/>
                  <w:tcBorders>
                    <w:top w:val="none" w:color="000000" w:sz="4"/>
                    <w:left w:val="none" w:color="000000" w:sz="4"/>
                    <w:bottom w:val="single" w:color="000000" w:sz="4"/>
                    <w:right w:val="single" w:color="000000" w:sz="4"/>
                  </w:tcBorders>
                  <w:vAlign w:val="top"/>
                </w:tcPr>
                <w:p>
                  <w:pPr>
                    <w:jc w:val="center"/>
                  </w:pPr>
                  <w:r>
                    <w:rPr>
                      <w:sz w:val="18"/>
                    </w:rPr>
                    <w:t>苏下路</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0.600</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4200</w:t>
                  </w:r>
                </w:p>
              </w:tc>
              <w:tc>
                <w:tcPr>
                  <w:tcW w:type="dxa" w:w="1530"/>
                  <w:tcBorders>
                    <w:top w:val="none" w:color="000000" w:sz="4"/>
                    <w:left w:val="none" w:color="000000" w:sz="4"/>
                    <w:bottom w:val="single" w:color="000000" w:sz="4"/>
                    <w:right w:val="single" w:color="000000" w:sz="4"/>
                  </w:tcBorders>
                  <w:vAlign w:val="top"/>
                </w:tcPr>
                <w:p>
                  <w:pPr>
                    <w:jc w:val="center"/>
                  </w:pP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3</w:t>
                  </w:r>
                </w:p>
              </w:tc>
              <w:tc>
                <w:tcPr>
                  <w:tcW w:type="dxa" w:w="314"/>
                  <w:tcBorders>
                    <w:top w:val="none" w:color="000000" w:sz="4"/>
                    <w:left w:val="none" w:color="000000" w:sz="4"/>
                    <w:bottom w:val="single" w:color="000000" w:sz="4"/>
                    <w:right w:val="single" w:color="000000" w:sz="4"/>
                  </w:tcBorders>
                  <w:vAlign w:val="top"/>
                </w:tcPr>
                <w:p>
                  <w:pPr>
                    <w:jc w:val="center"/>
                  </w:pPr>
                  <w:r>
                    <w:rPr>
                      <w:sz w:val="18"/>
                    </w:rPr>
                    <w:t>Y932</w:t>
                  </w:r>
                </w:p>
              </w:tc>
              <w:tc>
                <w:tcPr>
                  <w:tcW w:type="dxa" w:w="227"/>
                  <w:tcBorders>
                    <w:top w:val="none" w:color="000000" w:sz="4"/>
                    <w:left w:val="none" w:color="000000" w:sz="4"/>
                    <w:bottom w:val="single" w:color="000000" w:sz="4"/>
                    <w:right w:val="single" w:color="000000" w:sz="4"/>
                  </w:tcBorders>
                  <w:vAlign w:val="top"/>
                </w:tcPr>
                <w:p>
                  <w:pPr>
                    <w:jc w:val="center"/>
                  </w:pPr>
                  <w:r>
                    <w:rPr>
                      <w:sz w:val="18"/>
                    </w:rPr>
                    <w:t>新东线</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K0+000</w:t>
                  </w:r>
                </w:p>
              </w:tc>
              <w:tc>
                <w:tcPr>
                  <w:tcW w:type="dxa" w:w="401"/>
                  <w:tcBorders>
                    <w:top w:val="none" w:color="000000" w:sz="4"/>
                    <w:left w:val="none" w:color="000000" w:sz="4"/>
                    <w:bottom w:val="single" w:color="000000" w:sz="4"/>
                    <w:right w:val="single" w:color="000000" w:sz="4"/>
                  </w:tcBorders>
                  <w:vAlign w:val="top"/>
                </w:tcPr>
                <w:p>
                  <w:pPr>
                    <w:jc w:val="center"/>
                  </w:pPr>
                  <w:r>
                    <w:rPr>
                      <w:sz w:val="18"/>
                    </w:rPr>
                    <w:t>K2+843</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2.843</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沥青水泥路面</w:t>
                  </w:r>
                </w:p>
              </w:tc>
              <w:tc>
                <w:tcPr>
                  <w:tcW w:type="dxa" w:w="401"/>
                  <w:tcBorders>
                    <w:top w:val="none" w:color="000000" w:sz="4"/>
                    <w:left w:val="none" w:color="000000" w:sz="4"/>
                    <w:bottom w:val="single" w:color="000000" w:sz="4"/>
                    <w:right w:val="single" w:color="000000" w:sz="4"/>
                  </w:tcBorders>
                  <w:vAlign w:val="top"/>
                </w:tcPr>
                <w:p>
                  <w:pPr>
                    <w:jc w:val="center"/>
                  </w:pPr>
                  <w:r>
                    <w:rPr>
                      <w:sz w:val="18"/>
                    </w:rPr>
                    <w:t>19901</w:t>
                  </w:r>
                </w:p>
              </w:tc>
              <w:tc>
                <w:tcPr>
                  <w:tcW w:type="dxa" w:w="1530"/>
                  <w:tcBorders>
                    <w:top w:val="none" w:color="000000" w:sz="4"/>
                    <w:left w:val="none" w:color="000000" w:sz="4"/>
                    <w:bottom w:val="single" w:color="000000" w:sz="4"/>
                    <w:right w:val="single" w:color="000000" w:sz="4"/>
                  </w:tcBorders>
                  <w:vAlign w:val="top"/>
                </w:tcPr>
                <w:p>
                  <w:pPr>
                    <w:jc w:val="center"/>
                  </w:pPr>
                  <w:r>
                    <w:rPr>
                      <w:sz w:val="18"/>
                    </w:rPr>
                    <w:t>分为两条</w:t>
                  </w:r>
                  <w:r>
                    <w:rPr>
                      <w:sz w:val="18"/>
                    </w:rPr>
                    <w:t>Y932新东线（界河桥--群结村村委1.824km）(群结村村委--东方红村0.97km)</w:t>
                  </w: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4</w:t>
                  </w:r>
                </w:p>
              </w:tc>
              <w:tc>
                <w:tcPr>
                  <w:tcW w:type="dxa" w:w="314"/>
                  <w:tcBorders>
                    <w:top w:val="none" w:color="000000" w:sz="4"/>
                    <w:left w:val="none" w:color="000000" w:sz="4"/>
                    <w:bottom w:val="single" w:color="000000" w:sz="4"/>
                    <w:right w:val="single" w:color="000000" w:sz="4"/>
                  </w:tcBorders>
                  <w:vAlign w:val="top"/>
                </w:tcPr>
                <w:p>
                  <w:pPr>
                    <w:jc w:val="center"/>
                  </w:pPr>
                  <w:r>
                    <w:rPr>
                      <w:sz w:val="18"/>
                    </w:rPr>
                    <w:t>YP12</w:t>
                  </w:r>
                </w:p>
              </w:tc>
              <w:tc>
                <w:tcPr>
                  <w:tcW w:type="dxa" w:w="227"/>
                  <w:tcBorders>
                    <w:top w:val="none" w:color="000000" w:sz="4"/>
                    <w:left w:val="none" w:color="000000" w:sz="4"/>
                    <w:bottom w:val="single" w:color="000000" w:sz="4"/>
                    <w:right w:val="single" w:color="000000" w:sz="4"/>
                  </w:tcBorders>
                  <w:vAlign w:val="top"/>
                </w:tcPr>
                <w:p>
                  <w:pPr>
                    <w:jc w:val="center"/>
                  </w:pPr>
                  <w:r>
                    <w:rPr>
                      <w:sz w:val="18"/>
                    </w:rPr>
                    <w:t>七冯线</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七号干线</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1.530</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10710</w:t>
                  </w:r>
                </w:p>
              </w:tc>
              <w:tc>
                <w:tcPr>
                  <w:tcW w:type="dxa" w:w="1530"/>
                  <w:tcBorders>
                    <w:top w:val="none" w:color="000000" w:sz="4"/>
                    <w:left w:val="none" w:color="000000" w:sz="4"/>
                    <w:bottom w:val="single" w:color="000000" w:sz="4"/>
                    <w:right w:val="single" w:color="000000" w:sz="4"/>
                  </w:tcBorders>
                  <w:vAlign w:val="top"/>
                </w:tcPr>
                <w:p>
                  <w:pPr>
                    <w:jc w:val="center"/>
                  </w:pPr>
                  <w:r>
                    <w:rPr>
                      <w:sz w:val="18"/>
                    </w:rPr>
                    <w:t>分为：</w:t>
                  </w:r>
                  <w:r>
                    <w:rPr>
                      <w:sz w:val="18"/>
                    </w:rPr>
                    <w:t>C799七冯线一0.981km（万环西路口--冯马三村）、C800七冯线二0.424km（冯马路--冯马三村）</w:t>
                  </w: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5</w:t>
                  </w:r>
                </w:p>
              </w:tc>
              <w:tc>
                <w:tcPr>
                  <w:tcW w:type="dxa" w:w="314"/>
                  <w:tcBorders>
                    <w:top w:val="none" w:color="000000" w:sz="4"/>
                    <w:left w:val="none" w:color="000000" w:sz="4"/>
                    <w:bottom w:val="single" w:color="000000" w:sz="4"/>
                    <w:right w:val="single" w:color="000000" w:sz="4"/>
                  </w:tcBorders>
                  <w:vAlign w:val="top"/>
                </w:tcPr>
                <w:p>
                  <w:pPr>
                    <w:jc w:val="center"/>
                  </w:pPr>
                  <w:r>
                    <w:rPr>
                      <w:sz w:val="18"/>
                    </w:rPr>
                    <w:t>YP16</w:t>
                  </w:r>
                </w:p>
              </w:tc>
              <w:tc>
                <w:tcPr>
                  <w:tcW w:type="dxa" w:w="227"/>
                  <w:tcBorders>
                    <w:top w:val="none" w:color="000000" w:sz="4"/>
                    <w:left w:val="none" w:color="000000" w:sz="4"/>
                    <w:bottom w:val="single" w:color="000000" w:sz="4"/>
                    <w:right w:val="single" w:color="000000" w:sz="4"/>
                  </w:tcBorders>
                  <w:vAlign w:val="top"/>
                </w:tcPr>
                <w:p>
                  <w:pPr>
                    <w:jc w:val="center"/>
                  </w:pPr>
                  <w:r>
                    <w:rPr>
                      <w:sz w:val="18"/>
                    </w:rPr>
                    <w:t>七马线</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七号干线</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3.970</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27790</w:t>
                  </w:r>
                </w:p>
              </w:tc>
              <w:tc>
                <w:tcPr>
                  <w:tcW w:type="dxa" w:w="1530"/>
                  <w:tcBorders>
                    <w:top w:val="none" w:color="000000" w:sz="4"/>
                    <w:left w:val="none" w:color="000000" w:sz="4"/>
                    <w:bottom w:val="single" w:color="000000" w:sz="4"/>
                    <w:right w:val="single" w:color="000000" w:sz="4"/>
                  </w:tcBorders>
                  <w:vAlign w:val="top"/>
                </w:tcPr>
                <w:p>
                  <w:pPr>
                    <w:jc w:val="center"/>
                  </w:pPr>
                  <w:r>
                    <w:rPr>
                      <w:sz w:val="18"/>
                    </w:rPr>
                    <w:t>分为：</w:t>
                  </w:r>
                  <w:r>
                    <w:rPr>
                      <w:sz w:val="18"/>
                    </w:rPr>
                    <w:t>C803七马线一1.979km（冯马一村--万环西路口）、C804七马线二1.581km（万环西路口--海堤）</w:t>
                  </w: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6</w:t>
                  </w:r>
                </w:p>
              </w:tc>
              <w:tc>
                <w:tcPr>
                  <w:tcW w:type="dxa" w:w="314"/>
                  <w:tcBorders>
                    <w:top w:val="none" w:color="000000" w:sz="4"/>
                    <w:left w:val="none" w:color="000000" w:sz="4"/>
                    <w:bottom w:val="single" w:color="000000" w:sz="4"/>
                    <w:right w:val="single" w:color="000000" w:sz="4"/>
                  </w:tcBorders>
                  <w:vAlign w:val="top"/>
                </w:tcPr>
                <w:p>
                  <w:pPr>
                    <w:jc w:val="center"/>
                  </w:pPr>
                  <w:r>
                    <w:rPr>
                      <w:sz w:val="18"/>
                    </w:rPr>
                    <w:t>YP23</w:t>
                  </w:r>
                </w:p>
              </w:tc>
              <w:tc>
                <w:tcPr>
                  <w:tcW w:type="dxa" w:w="227"/>
                  <w:tcBorders>
                    <w:top w:val="none" w:color="000000" w:sz="4"/>
                    <w:left w:val="none" w:color="000000" w:sz="4"/>
                    <w:bottom w:val="single" w:color="000000" w:sz="4"/>
                    <w:right w:val="single" w:color="000000" w:sz="4"/>
                  </w:tcBorders>
                  <w:vAlign w:val="top"/>
                </w:tcPr>
                <w:p>
                  <w:pPr>
                    <w:jc w:val="center"/>
                  </w:pPr>
                  <w:r>
                    <w:rPr>
                      <w:sz w:val="18"/>
                    </w:rPr>
                    <w:t>新群线</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新村村</w:t>
                  </w:r>
                </w:p>
              </w:tc>
              <w:tc>
                <w:tcPr>
                  <w:tcW w:type="dxa" w:w="401"/>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1.970</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13790</w:t>
                  </w:r>
                </w:p>
              </w:tc>
              <w:tc>
                <w:tcPr>
                  <w:tcW w:type="dxa" w:w="1530"/>
                  <w:tcBorders>
                    <w:top w:val="none" w:color="000000" w:sz="4"/>
                    <w:left w:val="none" w:color="000000" w:sz="4"/>
                    <w:bottom w:val="single" w:color="000000" w:sz="4"/>
                    <w:right w:val="single" w:color="000000" w:sz="4"/>
                  </w:tcBorders>
                  <w:vAlign w:val="top"/>
                </w:tcPr>
                <w:p>
                  <w:pPr>
                    <w:jc w:val="center"/>
                  </w:pPr>
                  <w:r>
                    <w:rPr>
                      <w:sz w:val="18"/>
                    </w:rPr>
                    <w:t>分为两条</w:t>
                  </w:r>
                  <w:r>
                    <w:rPr>
                      <w:sz w:val="18"/>
                    </w:rPr>
                    <w:t>C809新群线（新村--万环西路口）0.975km；万环西路口--群结村）1.017km</w:t>
                  </w: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7</w:t>
                  </w:r>
                </w:p>
              </w:tc>
              <w:tc>
                <w:tcPr>
                  <w:tcW w:type="dxa" w:w="314"/>
                  <w:tcBorders>
                    <w:top w:val="none" w:color="000000" w:sz="4"/>
                    <w:left w:val="none" w:color="000000" w:sz="4"/>
                    <w:bottom w:val="single" w:color="000000" w:sz="4"/>
                    <w:right w:val="single" w:color="000000" w:sz="4"/>
                  </w:tcBorders>
                  <w:vAlign w:val="top"/>
                </w:tcPr>
                <w:p>
                  <w:pPr>
                    <w:jc w:val="center"/>
                  </w:pPr>
                  <w:r>
                    <w:rPr>
                      <w:sz w:val="18"/>
                    </w:rPr>
                    <w:t>YP26</w:t>
                  </w:r>
                </w:p>
              </w:tc>
              <w:tc>
                <w:tcPr>
                  <w:tcW w:type="dxa" w:w="227"/>
                  <w:tcBorders>
                    <w:top w:val="none" w:color="000000" w:sz="4"/>
                    <w:left w:val="none" w:color="000000" w:sz="4"/>
                    <w:bottom w:val="single" w:color="000000" w:sz="4"/>
                    <w:right w:val="single" w:color="000000" w:sz="4"/>
                  </w:tcBorders>
                  <w:vAlign w:val="top"/>
                </w:tcPr>
                <w:p>
                  <w:pPr>
                    <w:jc w:val="center"/>
                  </w:pPr>
                  <w:r>
                    <w:rPr>
                      <w:sz w:val="18"/>
                    </w:rPr>
                    <w:t>下马线</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下横沥渡口</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1.400</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9800</w:t>
                  </w:r>
                </w:p>
              </w:tc>
              <w:tc>
                <w:tcPr>
                  <w:tcW w:type="dxa" w:w="1530"/>
                  <w:tcBorders>
                    <w:top w:val="none" w:color="000000" w:sz="4"/>
                    <w:left w:val="none" w:color="000000" w:sz="4"/>
                    <w:bottom w:val="single" w:color="000000" w:sz="4"/>
                    <w:right w:val="single" w:color="000000" w:sz="4"/>
                  </w:tcBorders>
                  <w:vAlign w:val="top"/>
                </w:tcPr>
                <w:p>
                  <w:pPr>
                    <w:jc w:val="center"/>
                  </w:pPr>
                  <w:r>
                    <w:rPr>
                      <w:sz w:val="18"/>
                    </w:rPr>
                    <w:t>C812下冯线（冯马二村村委会--下横沥渡口）</w:t>
                  </w: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8</w:t>
                  </w:r>
                </w:p>
              </w:tc>
              <w:tc>
                <w:tcPr>
                  <w:tcW w:type="dxa" w:w="314"/>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227"/>
                  <w:tcBorders>
                    <w:top w:val="none" w:color="000000" w:sz="4"/>
                    <w:left w:val="none" w:color="000000" w:sz="4"/>
                    <w:bottom w:val="single" w:color="000000" w:sz="4"/>
                    <w:right w:val="single" w:color="000000" w:sz="4"/>
                  </w:tcBorders>
                  <w:vAlign w:val="top"/>
                </w:tcPr>
                <w:p>
                  <w:pPr>
                    <w:jc w:val="center"/>
                  </w:pPr>
                  <w:r>
                    <w:rPr>
                      <w:sz w:val="18"/>
                    </w:rPr>
                    <w:t>东西线</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401"/>
                  <w:tcBorders>
                    <w:top w:val="none" w:color="000000" w:sz="4"/>
                    <w:left w:val="none" w:color="000000" w:sz="4"/>
                    <w:bottom w:val="single" w:color="000000" w:sz="4"/>
                    <w:right w:val="single" w:color="000000" w:sz="4"/>
                  </w:tcBorders>
                  <w:vAlign w:val="top"/>
                </w:tcPr>
                <w:p>
                  <w:pPr>
                    <w:jc w:val="center"/>
                  </w:pPr>
                  <w:r>
                    <w:rPr>
                      <w:sz w:val="18"/>
                    </w:rPr>
                    <w:t>西线公路</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3.192</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22344</w:t>
                  </w:r>
                </w:p>
              </w:tc>
              <w:tc>
                <w:tcPr>
                  <w:tcW w:type="dxa" w:w="1530"/>
                  <w:tcBorders>
                    <w:top w:val="none" w:color="000000" w:sz="4"/>
                    <w:left w:val="none" w:color="000000" w:sz="4"/>
                    <w:bottom w:val="single" w:color="000000" w:sz="4"/>
                    <w:right w:val="single" w:color="000000" w:sz="4"/>
                  </w:tcBorders>
                  <w:vAlign w:val="top"/>
                </w:tcPr>
                <w:p>
                  <w:pPr>
                    <w:jc w:val="center"/>
                  </w:pP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9</w:t>
                  </w:r>
                </w:p>
              </w:tc>
              <w:tc>
                <w:tcPr>
                  <w:tcW w:type="dxa" w:w="314"/>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227"/>
                  <w:tcBorders>
                    <w:top w:val="none" w:color="000000" w:sz="4"/>
                    <w:left w:val="none" w:color="000000" w:sz="4"/>
                    <w:bottom w:val="single" w:color="000000" w:sz="4"/>
                    <w:right w:val="single" w:color="000000" w:sz="4"/>
                  </w:tcBorders>
                  <w:vAlign w:val="top"/>
                </w:tcPr>
                <w:p>
                  <w:pPr>
                    <w:jc w:val="center"/>
                  </w:pPr>
                  <w:r>
                    <w:rPr>
                      <w:sz w:val="18"/>
                    </w:rPr>
                    <w:t>冯马三村上九路公路</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冯马三界河</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洪奇沥桥边</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0.803</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5621</w:t>
                  </w:r>
                </w:p>
              </w:tc>
              <w:tc>
                <w:tcPr>
                  <w:tcW w:type="dxa" w:w="1530"/>
                  <w:tcBorders>
                    <w:top w:val="none" w:color="000000" w:sz="4"/>
                    <w:left w:val="none" w:color="000000" w:sz="4"/>
                    <w:bottom w:val="single" w:color="000000" w:sz="4"/>
                    <w:right w:val="single" w:color="000000" w:sz="4"/>
                  </w:tcBorders>
                  <w:vAlign w:val="top"/>
                </w:tcPr>
                <w:p>
                  <w:pPr>
                    <w:jc w:val="center"/>
                  </w:pP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314"/>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227"/>
                  <w:tcBorders>
                    <w:top w:val="none" w:color="000000" w:sz="4"/>
                    <w:left w:val="none" w:color="000000" w:sz="4"/>
                    <w:bottom w:val="single" w:color="000000" w:sz="4"/>
                    <w:right w:val="single" w:color="000000" w:sz="4"/>
                  </w:tcBorders>
                  <w:vAlign w:val="top"/>
                </w:tcPr>
                <w:p>
                  <w:pPr>
                    <w:jc w:val="center"/>
                  </w:pPr>
                  <w:r>
                    <w:rPr>
                      <w:sz w:val="18"/>
                    </w:rPr>
                    <w:t>冯马三村上九围公路</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上九公路中段</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0.804</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5628</w:t>
                  </w:r>
                </w:p>
              </w:tc>
              <w:tc>
                <w:tcPr>
                  <w:tcW w:type="dxa" w:w="1530"/>
                  <w:tcBorders>
                    <w:top w:val="none" w:color="000000" w:sz="4"/>
                    <w:left w:val="none" w:color="000000" w:sz="4"/>
                    <w:bottom w:val="single" w:color="000000" w:sz="4"/>
                    <w:right w:val="single" w:color="000000" w:sz="4"/>
                  </w:tcBorders>
                  <w:vAlign w:val="top"/>
                </w:tcPr>
                <w:p>
                  <w:pPr>
                    <w:jc w:val="center"/>
                  </w:pP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314"/>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227"/>
                  <w:tcBorders>
                    <w:top w:val="none" w:color="000000" w:sz="4"/>
                    <w:left w:val="none" w:color="000000" w:sz="4"/>
                    <w:bottom w:val="single" w:color="000000" w:sz="4"/>
                    <w:right w:val="single" w:color="000000" w:sz="4"/>
                  </w:tcBorders>
                  <w:vAlign w:val="top"/>
                </w:tcPr>
                <w:p>
                  <w:pPr>
                    <w:jc w:val="center"/>
                  </w:pPr>
                  <w:r>
                    <w:rPr>
                      <w:sz w:val="18"/>
                    </w:rPr>
                    <w:t>新中路冯马二段</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冯马二村部口</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冯马二河堤</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1.006</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7042</w:t>
                  </w:r>
                </w:p>
              </w:tc>
              <w:tc>
                <w:tcPr>
                  <w:tcW w:type="dxa" w:w="1530"/>
                  <w:tcBorders>
                    <w:top w:val="none" w:color="000000" w:sz="4"/>
                    <w:left w:val="none" w:color="000000" w:sz="4"/>
                    <w:bottom w:val="single" w:color="000000" w:sz="4"/>
                    <w:right w:val="single" w:color="000000" w:sz="4"/>
                  </w:tcBorders>
                  <w:vAlign w:val="top"/>
                </w:tcPr>
                <w:p>
                  <w:pPr>
                    <w:jc w:val="center"/>
                  </w:pP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314"/>
                  <w:tcBorders>
                    <w:top w:val="none" w:color="000000" w:sz="4"/>
                    <w:left w:val="none" w:color="000000" w:sz="4"/>
                    <w:bottom w:val="single" w:color="000000" w:sz="4"/>
                    <w:right w:val="single" w:color="000000" w:sz="4"/>
                  </w:tcBorders>
                  <w:vAlign w:val="top"/>
                </w:tcPr>
                <w:p>
                  <w:pPr>
                    <w:jc w:val="center"/>
                  </w:pPr>
                </w:p>
              </w:tc>
              <w:tc>
                <w:tcPr>
                  <w:tcW w:type="dxa" w:w="227"/>
                  <w:tcBorders>
                    <w:top w:val="none" w:color="000000" w:sz="4"/>
                    <w:left w:val="none" w:color="000000" w:sz="4"/>
                    <w:bottom w:val="single" w:color="000000" w:sz="4"/>
                    <w:right w:val="single" w:color="000000" w:sz="4"/>
                  </w:tcBorders>
                  <w:vAlign w:val="top"/>
                </w:tcPr>
                <w:p>
                  <w:pPr>
                    <w:jc w:val="center"/>
                  </w:pPr>
                  <w:r>
                    <w:rPr>
                      <w:sz w:val="18"/>
                    </w:rPr>
                    <w:t>大澳围海边公路</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冯下线横沥段</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冯马二海边</w:t>
                  </w:r>
                </w:p>
              </w:tc>
              <w:tc>
                <w:tcPr>
                  <w:tcW w:type="dxa" w:w="270"/>
                  <w:tcBorders>
                    <w:top w:val="none" w:color="000000" w:sz="4"/>
                    <w:left w:val="non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0.950</w:t>
                  </w:r>
                </w:p>
              </w:tc>
              <w:tc>
                <w:tcPr>
                  <w:tcW w:type="dxa" w:w="226"/>
                  <w:tcBorders>
                    <w:top w:val="none" w:color="000000" w:sz="4"/>
                    <w:left w:val="none" w:color="000000" w:sz="4"/>
                    <w:bottom w:val="single" w:color="000000" w:sz="4"/>
                    <w:right w:val="single" w:color="000000" w:sz="4"/>
                  </w:tcBorders>
                  <w:vAlign w:val="top"/>
                </w:tcPr>
                <w:p>
                  <w:pPr>
                    <w:jc w:val="center"/>
                  </w:pPr>
                  <w:r>
                    <w:rPr>
                      <w:sz w:val="18"/>
                    </w:rPr>
                    <w:t>三级</w:t>
                  </w:r>
                </w:p>
              </w:tc>
              <w:tc>
                <w:tcPr>
                  <w:tcW w:type="dxa" w:w="574"/>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401"/>
                  <w:tcBorders>
                    <w:top w:val="none" w:color="000000" w:sz="4"/>
                    <w:left w:val="none" w:color="000000" w:sz="4"/>
                    <w:bottom w:val="single" w:color="000000" w:sz="4"/>
                    <w:right w:val="single" w:color="000000" w:sz="4"/>
                  </w:tcBorders>
                  <w:vAlign w:val="top"/>
                </w:tcPr>
                <w:p>
                  <w:pPr>
                    <w:jc w:val="center"/>
                  </w:pPr>
                  <w:r>
                    <w:rPr>
                      <w:sz w:val="18"/>
                    </w:rPr>
                    <w:t>6650</w:t>
                  </w:r>
                </w:p>
              </w:tc>
              <w:tc>
                <w:tcPr>
                  <w:tcW w:type="dxa" w:w="1530"/>
                  <w:tcBorders>
                    <w:top w:val="none" w:color="000000" w:sz="4"/>
                    <w:left w:val="none" w:color="000000" w:sz="4"/>
                    <w:bottom w:val="single" w:color="000000" w:sz="4"/>
                    <w:right w:val="single" w:color="000000" w:sz="4"/>
                  </w:tcBorders>
                  <w:vAlign w:val="top"/>
                </w:tcPr>
                <w:p>
                  <w:pPr>
                    <w:jc w:val="center"/>
                  </w:pPr>
                </w:p>
              </w:tc>
            </w:tr>
            <w:tr>
              <w:tc>
                <w:tcPr>
                  <w:tcW w:type="dxa" w:w="227"/>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314"/>
                  <w:tcBorders>
                    <w:top w:val="none" w:color="000000" w:sz="4"/>
                    <w:left w:val="none" w:color="000000" w:sz="4"/>
                    <w:bottom w:val="single" w:color="000000" w:sz="4"/>
                    <w:right w:val="single" w:color="000000" w:sz="4"/>
                  </w:tcBorders>
                  <w:vAlign w:val="top"/>
                </w:tcPr>
                <w:p>
                  <w:pPr>
                    <w:jc w:val="center"/>
                  </w:pPr>
                  <w:r>
                    <w:rPr>
                      <w:sz w:val="18"/>
                    </w:rPr>
                    <w:t>C263</w:t>
                  </w:r>
                </w:p>
              </w:tc>
              <w:tc>
                <w:tcPr>
                  <w:tcW w:type="dxa" w:w="227"/>
                  <w:tcBorders>
                    <w:top w:val="none" w:color="000000" w:sz="4"/>
                    <w:left w:val="none" w:color="000000" w:sz="4"/>
                    <w:bottom w:val="single" w:color="000000" w:sz="4"/>
                    <w:right w:val="single" w:color="000000" w:sz="4"/>
                  </w:tcBorders>
                  <w:vAlign w:val="top"/>
                </w:tcPr>
                <w:p>
                  <w:pPr>
                    <w:jc w:val="center"/>
                  </w:pPr>
                  <w:r>
                    <w:rPr>
                      <w:sz w:val="18"/>
                    </w:rPr>
                    <w:t>新村</w:t>
                  </w:r>
                  <w:r>
                    <w:rPr>
                      <w:sz w:val="18"/>
                    </w:rPr>
                    <w:t>-群结村</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否</w:t>
                  </w:r>
                </w:p>
              </w:tc>
              <w:tc>
                <w:tcPr>
                  <w:tcW w:type="dxa" w:w="401"/>
                  <w:tcBorders>
                    <w:top w:val="none" w:color="000000" w:sz="4"/>
                    <w:left w:val="none" w:color="000000" w:sz="4"/>
                    <w:bottom w:val="single" w:color="000000" w:sz="4"/>
                    <w:right w:val="single" w:color="000000" w:sz="4"/>
                  </w:tcBorders>
                  <w:vAlign w:val="top"/>
                </w:tcPr>
                <w:p>
                  <w:pPr>
                    <w:jc w:val="center"/>
                  </w:pPr>
                  <w:r>
                    <w:rPr>
                      <w:sz w:val="18"/>
                    </w:rPr>
                    <w:t>0</w:t>
                  </w:r>
                </w:p>
              </w:tc>
              <w:tc>
                <w:tcPr>
                  <w:tcW w:type="dxa" w:w="401"/>
                  <w:tcBorders>
                    <w:top w:val="none" w:color="000000" w:sz="4"/>
                    <w:left w:val="none" w:color="000000" w:sz="4"/>
                    <w:bottom w:val="single" w:color="000000" w:sz="4"/>
                    <w:right w:val="single" w:color="000000" w:sz="4"/>
                  </w:tcBorders>
                  <w:vAlign w:val="top"/>
                </w:tcPr>
                <w:p>
                  <w:pPr>
                    <w:jc w:val="center"/>
                  </w:pPr>
                  <w:r>
                    <w:rPr>
                      <w:sz w:val="18"/>
                    </w:rPr>
                    <w:t>1.15</w:t>
                  </w:r>
                </w:p>
              </w:tc>
              <w:tc>
                <w:tcPr>
                  <w:tcW w:type="dxa" w:w="270"/>
                  <w:tcBorders>
                    <w:top w:val="none" w:color="000000" w:sz="4"/>
                    <w:left w:val="none" w:color="000000" w:sz="4"/>
                    <w:bottom w:val="single" w:color="000000" w:sz="4"/>
                    <w:right w:val="single" w:color="000000" w:sz="4"/>
                  </w:tcBorders>
                  <w:vAlign w:val="top"/>
                </w:tcPr>
                <w:p>
                  <w:pPr>
                    <w:jc w:val="center"/>
                  </w:pPr>
                  <w:r>
                    <w:rPr>
                      <w:sz w:val="18"/>
                    </w:rPr>
                    <w:t>5-7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1.150</w:t>
                  </w:r>
                </w:p>
              </w:tc>
              <w:tc>
                <w:tcPr>
                  <w:tcW w:type="dxa" w:w="226"/>
                  <w:tcBorders>
                    <w:top w:val="none" w:color="000000" w:sz="4"/>
                    <w:left w:val="none" w:color="000000" w:sz="4"/>
                    <w:bottom w:val="single" w:color="000000" w:sz="4"/>
                    <w:right w:val="single" w:color="000000" w:sz="4"/>
                  </w:tcBorders>
                  <w:vAlign w:val="top"/>
                </w:tcPr>
                <w:p>
                  <w:pPr>
                    <w:jc w:val="center"/>
                  </w:pPr>
                  <w:r>
                    <w:rPr>
                      <w:sz w:val="18"/>
                    </w:rPr>
                    <w:t>四级</w:t>
                  </w:r>
                </w:p>
              </w:tc>
              <w:tc>
                <w:tcPr>
                  <w:tcW w:type="dxa" w:w="574"/>
                  <w:tcBorders>
                    <w:top w:val="none" w:color="000000" w:sz="4"/>
                    <w:left w:val="none" w:color="000000" w:sz="4"/>
                    <w:bottom w:val="single" w:color="000000" w:sz="4"/>
                    <w:right w:val="single" w:color="000000" w:sz="4"/>
                  </w:tcBorders>
                  <w:vAlign w:val="top"/>
                </w:tcPr>
                <w:p>
                  <w:pPr>
                    <w:jc w:val="center"/>
                  </w:pPr>
                </w:p>
              </w:tc>
              <w:tc>
                <w:tcPr>
                  <w:tcW w:type="dxa" w:w="401"/>
                  <w:tcBorders>
                    <w:top w:val="none" w:color="000000" w:sz="4"/>
                    <w:left w:val="none" w:color="000000" w:sz="4"/>
                    <w:bottom w:val="single" w:color="000000" w:sz="4"/>
                    <w:right w:val="single" w:color="000000" w:sz="4"/>
                  </w:tcBorders>
                  <w:vAlign w:val="top"/>
                </w:tcPr>
                <w:p>
                  <w:pPr>
                    <w:jc w:val="center"/>
                  </w:pPr>
                </w:p>
              </w:tc>
              <w:tc>
                <w:tcPr>
                  <w:tcW w:type="dxa" w:w="1530"/>
                  <w:tcBorders>
                    <w:top w:val="none" w:color="000000" w:sz="4"/>
                    <w:left w:val="none" w:color="000000" w:sz="4"/>
                    <w:bottom w:val="single" w:color="000000" w:sz="4"/>
                    <w:right w:val="single" w:color="000000" w:sz="4"/>
                  </w:tcBorders>
                  <w:vAlign w:val="top"/>
                </w:tcPr>
                <w:p>
                  <w:pPr>
                    <w:jc w:val="center"/>
                  </w:pPr>
                  <w:r>
                    <w:rPr>
                      <w:sz w:val="18"/>
                    </w:rPr>
                    <w:t>C263新村村公路（新村村--新村村）</w:t>
                  </w:r>
                </w:p>
              </w:tc>
            </w:tr>
            <w:tr>
              <w:tc>
                <w:tcPr>
                  <w:tcW w:type="dxa" w:w="2197"/>
                  <w:gridSpan w:val="7"/>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270"/>
                  <w:tcBorders>
                    <w:top w:val="none" w:color="000000" w:sz="4"/>
                    <w:left w:val="none" w:color="000000" w:sz="4"/>
                    <w:bottom w:val="single" w:color="000000" w:sz="4"/>
                    <w:right w:val="single" w:color="000000" w:sz="4"/>
                  </w:tcBorders>
                  <w:vAlign w:val="top"/>
                </w:tcPr>
                <w:p>
                  <w:pPr>
                    <w:jc w:val="center"/>
                  </w:pPr>
                  <w:r>
                    <w:rPr>
                      <w:sz w:val="18"/>
                    </w:rPr>
                    <w:t>/</w:t>
                  </w:r>
                </w:p>
              </w:tc>
              <w:tc>
                <w:tcPr>
                  <w:tcW w:type="dxa" w:w="401"/>
                  <w:tcBorders>
                    <w:top w:val="none" w:color="000000" w:sz="4"/>
                    <w:left w:val="none" w:color="000000" w:sz="4"/>
                    <w:bottom w:val="single" w:color="000000" w:sz="4"/>
                    <w:right w:val="single" w:color="000000" w:sz="4"/>
                  </w:tcBorders>
                  <w:vAlign w:val="top"/>
                </w:tcPr>
                <w:p>
                  <w:pPr>
                    <w:jc w:val="center"/>
                  </w:pPr>
                  <w:r>
                    <w:rPr>
                      <w:sz w:val="18"/>
                    </w:rPr>
                    <w:t>22.618</w:t>
                  </w:r>
                </w:p>
              </w:tc>
              <w:tc>
                <w:tcPr>
                  <w:tcW w:type="dxa" w:w="226"/>
                  <w:tcBorders>
                    <w:top w:val="none" w:color="000000" w:sz="4"/>
                    <w:left w:val="none" w:color="000000" w:sz="4"/>
                    <w:bottom w:val="single" w:color="000000" w:sz="4"/>
                    <w:right w:val="single" w:color="000000" w:sz="4"/>
                  </w:tcBorders>
                  <w:vAlign w:val="top"/>
                </w:tcPr>
                <w:p>
                  <w:pPr>
                    <w:jc w:val="center"/>
                  </w:pPr>
                  <w:r>
                    <w:rPr>
                      <w:sz w:val="18"/>
                    </w:rPr>
                    <w:t>/</w:t>
                  </w:r>
                </w:p>
              </w:tc>
              <w:tc>
                <w:tcPr>
                  <w:tcW w:type="dxa" w:w="574"/>
                  <w:tcBorders>
                    <w:top w:val="none" w:color="000000" w:sz="4"/>
                    <w:left w:val="none" w:color="000000" w:sz="4"/>
                    <w:bottom w:val="single" w:color="000000" w:sz="4"/>
                    <w:right w:val="single" w:color="000000" w:sz="4"/>
                  </w:tcBorders>
                  <w:vAlign w:val="top"/>
                </w:tcPr>
                <w:p>
                  <w:pPr>
                    <w:jc w:val="center"/>
                  </w:pPr>
                </w:p>
              </w:tc>
              <w:tc>
                <w:tcPr>
                  <w:tcW w:type="dxa" w:w="401"/>
                  <w:tcBorders>
                    <w:top w:val="none" w:color="000000" w:sz="4"/>
                    <w:left w:val="none" w:color="000000" w:sz="4"/>
                    <w:bottom w:val="single" w:color="000000" w:sz="4"/>
                    <w:right w:val="single" w:color="000000" w:sz="4"/>
                  </w:tcBorders>
                  <w:vAlign w:val="top"/>
                </w:tcPr>
                <w:p>
                  <w:pPr>
                    <w:jc w:val="center"/>
                  </w:pPr>
                  <w:r>
                    <w:rPr>
                      <w:sz w:val="18"/>
                    </w:rPr>
                    <w:t>425664</w:t>
                  </w:r>
                </w:p>
              </w:tc>
              <w:tc>
                <w:tcPr>
                  <w:tcW w:type="dxa" w:w="1530"/>
                  <w:tcBorders>
                    <w:top w:val="none" w:color="000000" w:sz="4"/>
                    <w:left w:val="none" w:color="000000" w:sz="4"/>
                    <w:bottom w:val="single" w:color="000000" w:sz="4"/>
                    <w:right w:val="single" w:color="000000" w:sz="4"/>
                  </w:tcBorders>
                  <w:vAlign w:val="top"/>
                </w:tcPr>
                <w:p>
                  <w:pPr>
                    <w:jc w:val="center"/>
                  </w:pPr>
                </w:p>
              </w:tc>
            </w:tr>
          </w:tbl>
          <w:p>
            <w:pPr>
              <w:jc w:val="both"/>
            </w:pPr>
            <w:r>
              <w:rPr>
                <w:sz w:val="21"/>
              </w:rPr>
              <w:t>2</w:t>
            </w:r>
            <w:r>
              <w:rPr>
                <w:sz w:val="21"/>
              </w:rPr>
              <w:t>.</w:t>
            </w:r>
            <w:r>
              <w:rPr>
                <w:sz w:val="21"/>
              </w:rPr>
              <w:t>主次干道环卫作业管理规范要求：见招标文件《采购需求》</w:t>
            </w:r>
            <w:r>
              <w:rPr>
                <w:sz w:val="21"/>
              </w:rPr>
              <w:t>“一、项目概况”的第（三）点服务要求</w:t>
            </w:r>
            <w:r>
              <w:rPr>
                <w:sz w:val="21"/>
              </w:rPr>
              <w:t>—</w:t>
            </w:r>
            <w:r>
              <w:rPr>
                <w:sz w:val="21"/>
              </w:rPr>
              <w:t>“2</w:t>
            </w:r>
            <w:r>
              <w:rPr>
                <w:sz w:val="21"/>
              </w:rPr>
              <w:t>.</w:t>
            </w:r>
            <w:r>
              <w:rPr>
                <w:sz w:val="21"/>
              </w:rPr>
              <w:t>主次干道环卫作业管理规范要求</w:t>
            </w:r>
            <w:r>
              <w:rPr>
                <w:sz w:val="21"/>
              </w:rPr>
              <w:t>”等。</w:t>
            </w:r>
          </w:p>
        </w:tc>
      </w:tr>
      <w:tr>
        <w:tc>
          <w:tcPr>
            <w:tcW w:type="dxa" w:w="2076"/>
          </w:tcPr>
          <w:p/>
        </w:tc>
        <w:tc>
          <w:tcPr>
            <w:tcW w:type="dxa" w:w="415"/>
          </w:tcPr>
          <w:p>
            <w:r>
              <w:rPr/>
              <w:t>2</w:t>
            </w:r>
          </w:p>
        </w:tc>
        <w:tc>
          <w:tcPr>
            <w:tcW w:type="dxa" w:w="5814"/>
          </w:tcPr>
          <w:p>
            <w:pPr>
              <w:jc w:val="both"/>
            </w:pPr>
            <w:r>
              <w:rPr>
                <w:b/>
                <w:sz w:val="21"/>
              </w:rPr>
              <w:t>（二）内河涌、外江及排灌河等保洁服务要求</w:t>
            </w:r>
          </w:p>
          <w:p>
            <w:r>
              <w:rPr>
                <w:sz w:val="21"/>
              </w:rPr>
              <w:t>1</w:t>
            </w:r>
            <w:r>
              <w:rPr>
                <w:sz w:val="21"/>
              </w:rPr>
              <w:t>.</w:t>
            </w:r>
            <w:r>
              <w:rPr>
                <w:sz w:val="21"/>
              </w:rPr>
              <w:t>保洁范围及内容</w:t>
            </w:r>
          </w:p>
          <w:p>
            <w:pPr>
              <w:ind w:firstLine="525"/>
            </w:pPr>
            <w:r>
              <w:rPr>
                <w:sz w:val="21"/>
              </w:rPr>
              <w:t>（</w:t>
            </w:r>
            <w:r>
              <w:rPr>
                <w:sz w:val="21"/>
              </w:rPr>
              <w:t>1）内河涌、排灌河等水面、滩涂的生活废弃物等垃圾进行清捞、收集、分类入桶清运等工作；（2）外江水面、两岸和滩涂的生活废弃物等垃圾进行清捞、收集、分类入桶清运等工作。</w:t>
            </w:r>
          </w:p>
          <w:p>
            <w:pPr>
              <w:jc w:val="both"/>
            </w:pPr>
            <w:r>
              <w:rPr>
                <w:sz w:val="21"/>
              </w:rPr>
              <w:t>2</w:t>
            </w:r>
            <w:r>
              <w:rPr>
                <w:sz w:val="21"/>
              </w:rPr>
              <w:t>.</w:t>
            </w:r>
            <w:r>
              <w:rPr>
                <w:sz w:val="21"/>
              </w:rPr>
              <w:t>内河涌、外江及排灌河等环卫作业管理规范要求：见招标文件《采购需求》</w:t>
            </w:r>
            <w:r>
              <w:rPr>
                <w:sz w:val="21"/>
              </w:rPr>
              <w:t>“一、项目概况”的第（三）点服务要求</w:t>
            </w:r>
            <w:r>
              <w:rPr>
                <w:sz w:val="21"/>
              </w:rPr>
              <w:t>—</w:t>
            </w:r>
            <w:r>
              <w:rPr>
                <w:sz w:val="21"/>
              </w:rPr>
              <w:t>“</w:t>
            </w:r>
            <w:r>
              <w:rPr>
                <w:sz w:val="21"/>
              </w:rPr>
              <w:t>5.</w:t>
            </w:r>
            <w:r>
              <w:rPr>
                <w:sz w:val="21"/>
              </w:rPr>
              <w:t>内河涌、外江及排灌河等环卫作业管理规范要求</w:t>
            </w:r>
            <w:r>
              <w:rPr>
                <w:sz w:val="21"/>
              </w:rPr>
              <w:t>”等。</w:t>
            </w:r>
          </w:p>
        </w:tc>
      </w:tr>
      <w:tr>
        <w:tc>
          <w:tcPr>
            <w:tcW w:type="dxa" w:w="2076"/>
          </w:tcPr>
          <w:p/>
        </w:tc>
        <w:tc>
          <w:tcPr>
            <w:tcW w:type="dxa" w:w="415"/>
          </w:tcPr>
          <w:p>
            <w:r>
              <w:rPr/>
              <w:t>3</w:t>
            </w:r>
          </w:p>
        </w:tc>
        <w:tc>
          <w:tcPr>
            <w:tcW w:type="dxa" w:w="5814"/>
          </w:tcPr>
          <w:p>
            <w:pPr>
              <w:jc w:val="both"/>
            </w:pPr>
            <w:r>
              <w:rPr>
                <w:b/>
                <w:sz w:val="21"/>
              </w:rPr>
              <w:t>（三）</w:t>
            </w:r>
            <w:r>
              <w:rPr>
                <w:b/>
                <w:sz w:val="21"/>
              </w:rPr>
              <w:t>7</w:t>
            </w:r>
            <w:r>
              <w:rPr>
                <w:b/>
                <w:sz w:val="21"/>
              </w:rPr>
              <w:t>个村环卫保洁服务要求</w:t>
            </w:r>
          </w:p>
          <w:p>
            <w:r>
              <w:rPr>
                <w:sz w:val="21"/>
              </w:rPr>
              <w:t>1</w:t>
            </w:r>
            <w:r>
              <w:rPr>
                <w:sz w:val="21"/>
              </w:rPr>
              <w:t>.</w:t>
            </w:r>
            <w:r>
              <w:rPr>
                <w:sz w:val="21"/>
              </w:rPr>
              <w:t>保洁范围及内容</w:t>
            </w:r>
          </w:p>
          <w:p>
            <w:pPr>
              <w:ind w:firstLine="420"/>
            </w:pPr>
            <w:r>
              <w:rPr>
                <w:sz w:val="21"/>
              </w:rPr>
              <w:t>冯马一村、冯马二村、冯马三村、东方红村、太阳升村、群结村、新村村环卫保洁：公共区域、公园、村巷道、房前屋后、机耕路、公厕等人工清扫保洁及前端垃圾收运、已征收的待建（闲置）地块、垃圾收集点管理等工作。环境卫生保洁工作范围：</w:t>
            </w:r>
          </w:p>
          <w:tbl>
            <w:tblPr>
              <w:tblInd w:type="dxa" w:w="120"/>
              <w:tblBorders>
                <w:top w:val="none" w:color="000000" w:sz="4"/>
                <w:left w:val="none" w:color="000000" w:sz="4"/>
                <w:bottom w:val="none" w:color="000000" w:sz="4"/>
                <w:right w:val="none" w:color="000000" w:sz="4"/>
                <w:insideH w:val="none"/>
                <w:insideV w:val="none"/>
              </w:tblBorders>
            </w:tblPr>
            <w:tblGrid>
              <w:gridCol w:w="278"/>
              <w:gridCol w:w="401"/>
              <w:gridCol w:w="533"/>
              <w:gridCol w:w="533"/>
              <w:gridCol w:w="557"/>
              <w:gridCol w:w="533"/>
              <w:gridCol w:w="785"/>
              <w:gridCol w:w="583"/>
              <w:gridCol w:w="279"/>
              <w:gridCol w:w="533"/>
              <w:gridCol w:w="583"/>
            </w:tblGrid>
            <w:tr>
              <w:tc>
                <w:tcPr>
                  <w:tcW w:type="dxa" w:w="278"/>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401"/>
                  <w:tcBorders>
                    <w:top w:val="single" w:color="000000" w:sz="4"/>
                    <w:left w:val="none" w:color="000000" w:sz="4"/>
                    <w:bottom w:val="single" w:color="000000" w:sz="4"/>
                    <w:right w:val="single" w:color="000000" w:sz="4"/>
                  </w:tcBorders>
                  <w:vAlign w:val="top"/>
                </w:tcPr>
                <w:p>
                  <w:pPr>
                    <w:jc w:val="center"/>
                  </w:pPr>
                  <w:r>
                    <w:rPr>
                      <w:sz w:val="18"/>
                    </w:rPr>
                    <w:t>村、社区</w:t>
                  </w:r>
                </w:p>
              </w:tc>
              <w:tc>
                <w:tcPr>
                  <w:tcW w:type="dxa" w:w="533"/>
                  <w:tcBorders>
                    <w:top w:val="single" w:color="000000" w:sz="4"/>
                    <w:left w:val="none" w:color="000000" w:sz="4"/>
                    <w:bottom w:val="single" w:color="000000" w:sz="4"/>
                    <w:right w:val="single" w:color="000000" w:sz="4"/>
                  </w:tcBorders>
                  <w:vAlign w:val="top"/>
                </w:tcPr>
                <w:p>
                  <w:pPr>
                    <w:jc w:val="center"/>
                  </w:pPr>
                  <w:r>
                    <w:rPr>
                      <w:sz w:val="18"/>
                    </w:rPr>
                    <w:t>内河涌长度及建议标准（</w:t>
                  </w:r>
                  <w:r>
                    <w:rPr>
                      <w:sz w:val="18"/>
                    </w:rPr>
                    <w:t>km）</w:t>
                  </w:r>
                </w:p>
              </w:tc>
              <w:tc>
                <w:tcPr>
                  <w:tcW w:type="dxa" w:w="533"/>
                  <w:tcBorders>
                    <w:top w:val="single" w:color="000000" w:sz="4"/>
                    <w:left w:val="none" w:color="000000" w:sz="4"/>
                    <w:bottom w:val="single" w:color="000000" w:sz="4"/>
                    <w:right w:val="single" w:color="000000" w:sz="4"/>
                  </w:tcBorders>
                  <w:vAlign w:val="top"/>
                </w:tcPr>
                <w:p>
                  <w:pPr>
                    <w:jc w:val="center"/>
                  </w:pPr>
                  <w:r>
                    <w:rPr>
                      <w:sz w:val="18"/>
                    </w:rPr>
                    <w:t>内沟渠塘溪、排灌河（</w:t>
                  </w:r>
                  <w:r>
                    <w:rPr>
                      <w:sz w:val="18"/>
                    </w:rPr>
                    <w:t>km）</w:t>
                  </w:r>
                </w:p>
              </w:tc>
              <w:tc>
                <w:tcPr>
                  <w:tcW w:type="dxa" w:w="557"/>
                  <w:tcBorders>
                    <w:top w:val="single" w:color="000000" w:sz="4"/>
                    <w:left w:val="none" w:color="000000" w:sz="4"/>
                    <w:bottom w:val="single" w:color="000000" w:sz="4"/>
                    <w:right w:val="single" w:color="000000" w:sz="4"/>
                  </w:tcBorders>
                  <w:vAlign w:val="top"/>
                </w:tcPr>
                <w:p>
                  <w:pPr>
                    <w:jc w:val="center"/>
                  </w:pPr>
                  <w:r>
                    <w:rPr>
                      <w:sz w:val="18"/>
                    </w:rPr>
                    <w:t>路面及公园面积（</w:t>
                  </w:r>
                  <w:r>
                    <w:rPr>
                      <w:sz w:val="18"/>
                    </w:rPr>
                    <w:t>㎡</w:t>
                  </w:r>
                  <w:r>
                    <w:rPr>
                      <w:sz w:val="18"/>
                    </w:rPr>
                    <w:t>）</w:t>
                  </w:r>
                </w:p>
              </w:tc>
              <w:tc>
                <w:tcPr>
                  <w:tcW w:type="dxa" w:w="533"/>
                  <w:tcBorders>
                    <w:top w:val="single" w:color="000000" w:sz="4"/>
                    <w:left w:val="none" w:color="000000" w:sz="4"/>
                    <w:bottom w:val="single" w:color="000000" w:sz="4"/>
                    <w:right w:val="single" w:color="000000" w:sz="4"/>
                  </w:tcBorders>
                  <w:vAlign w:val="top"/>
                </w:tcPr>
                <w:p>
                  <w:pPr>
                    <w:jc w:val="center"/>
                  </w:pPr>
                  <w:r>
                    <w:rPr>
                      <w:sz w:val="18"/>
                    </w:rPr>
                    <w:t>公共区域保洁面积（</w:t>
                  </w:r>
                  <w:r>
                    <w:rPr>
                      <w:sz w:val="18"/>
                    </w:rPr>
                    <w:t>㎡</w:t>
                  </w:r>
                  <w:r>
                    <w:rPr>
                      <w:sz w:val="18"/>
                    </w:rPr>
                    <w:t>）</w:t>
                  </w:r>
                </w:p>
              </w:tc>
              <w:tc>
                <w:tcPr>
                  <w:tcW w:type="dxa" w:w="785"/>
                  <w:tcBorders>
                    <w:top w:val="single" w:color="000000" w:sz="4"/>
                    <w:left w:val="none" w:color="000000" w:sz="4"/>
                    <w:bottom w:val="single" w:color="000000" w:sz="4"/>
                    <w:right w:val="single" w:color="000000" w:sz="4"/>
                  </w:tcBorders>
                  <w:vAlign w:val="top"/>
                </w:tcPr>
                <w:p>
                  <w:pPr>
                    <w:jc w:val="center"/>
                  </w:pPr>
                  <w:r>
                    <w:rPr>
                      <w:sz w:val="18"/>
                    </w:rPr>
                    <w:t>屋后及闲置地保洁面积（</w:t>
                  </w:r>
                  <w:r>
                    <w:rPr>
                      <w:sz w:val="18"/>
                    </w:rPr>
                    <w:t>㎡</w:t>
                  </w:r>
                  <w:r>
                    <w:rPr>
                      <w:sz w:val="18"/>
                    </w:rPr>
                    <w:t>）</w:t>
                  </w:r>
                </w:p>
              </w:tc>
              <w:tc>
                <w:tcPr>
                  <w:tcW w:type="dxa" w:w="583"/>
                  <w:tcBorders>
                    <w:top w:val="single" w:color="000000" w:sz="4"/>
                    <w:left w:val="none" w:color="000000" w:sz="4"/>
                    <w:bottom w:val="single" w:color="000000" w:sz="4"/>
                    <w:right w:val="single" w:color="000000" w:sz="4"/>
                  </w:tcBorders>
                  <w:vAlign w:val="top"/>
                </w:tcPr>
                <w:p>
                  <w:pPr>
                    <w:jc w:val="center"/>
                  </w:pPr>
                  <w:r>
                    <w:rPr>
                      <w:sz w:val="18"/>
                    </w:rPr>
                    <w:t>机耕路面积（</w:t>
                  </w:r>
                  <w:r>
                    <w:rPr>
                      <w:sz w:val="18"/>
                    </w:rPr>
                    <w:t>㎡</w:t>
                  </w:r>
                  <w:r>
                    <w:rPr>
                      <w:sz w:val="18"/>
                    </w:rPr>
                    <w:t>）</w:t>
                  </w:r>
                </w:p>
              </w:tc>
              <w:tc>
                <w:tcPr>
                  <w:tcW w:type="dxa" w:w="279"/>
                  <w:tcBorders>
                    <w:top w:val="single" w:color="000000" w:sz="4"/>
                    <w:left w:val="none" w:color="000000" w:sz="4"/>
                    <w:bottom w:val="single" w:color="000000" w:sz="4"/>
                    <w:right w:val="single" w:color="000000" w:sz="4"/>
                  </w:tcBorders>
                  <w:vAlign w:val="top"/>
                </w:tcPr>
                <w:p>
                  <w:pPr>
                    <w:jc w:val="center"/>
                  </w:pPr>
                  <w:r>
                    <w:rPr>
                      <w:sz w:val="18"/>
                    </w:rPr>
                    <w:t>二级标准以上公厕数</w:t>
                  </w:r>
                </w:p>
              </w:tc>
              <w:tc>
                <w:tcPr>
                  <w:tcW w:type="dxa" w:w="533"/>
                  <w:tcBorders>
                    <w:top w:val="single" w:color="000000" w:sz="4"/>
                    <w:left w:val="none" w:color="000000" w:sz="4"/>
                    <w:bottom w:val="single" w:color="000000" w:sz="4"/>
                    <w:right w:val="single" w:color="000000" w:sz="4"/>
                  </w:tcBorders>
                  <w:vAlign w:val="top"/>
                </w:tcPr>
                <w:p>
                  <w:pPr>
                    <w:jc w:val="center"/>
                  </w:pPr>
                  <w:r>
                    <w:rPr>
                      <w:sz w:val="18"/>
                    </w:rPr>
                    <w:t>农作物农户（户）</w:t>
                  </w:r>
                </w:p>
              </w:tc>
              <w:tc>
                <w:tcPr>
                  <w:tcW w:type="dxa" w:w="583"/>
                  <w:tcBorders>
                    <w:top w:val="single" w:color="000000" w:sz="4"/>
                    <w:left w:val="none" w:color="000000" w:sz="4"/>
                    <w:bottom w:val="single" w:color="000000" w:sz="4"/>
                    <w:right w:val="single" w:color="000000" w:sz="4"/>
                  </w:tcBorders>
                  <w:vAlign w:val="top"/>
                </w:tcPr>
                <w:p>
                  <w:pPr>
                    <w:jc w:val="center"/>
                  </w:pPr>
                  <w:r>
                    <w:rPr>
                      <w:sz w:val="18"/>
                    </w:rPr>
                    <w:t>农业垃圾量（吨</w:t>
                  </w:r>
                  <w:r>
                    <w:rPr>
                      <w:sz w:val="18"/>
                    </w:rPr>
                    <w:t>/年）</w:t>
                  </w:r>
                </w:p>
              </w:tc>
            </w:tr>
            <w:tr>
              <w:tc>
                <w:tcPr>
                  <w:tcW w:type="dxa" w:w="278"/>
                  <w:tcBorders>
                    <w:top w:val="none" w:color="000000" w:sz="4"/>
                    <w:left w:val="single" w:color="000000" w:sz="4"/>
                    <w:bottom w:val="single" w:color="000000" w:sz="4"/>
                    <w:right w:val="single" w:color="000000" w:sz="4"/>
                  </w:tcBorders>
                  <w:vAlign w:val="top"/>
                </w:tcPr>
                <w:p>
                  <w:pPr>
                    <w:jc w:val="center"/>
                  </w:pPr>
                  <w:r>
                    <w:rPr>
                      <w:sz w:val="18"/>
                    </w:rPr>
                    <w:t>1</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533"/>
                  <w:tcBorders>
                    <w:top w:val="none" w:color="000000" w:sz="4"/>
                    <w:left w:val="none" w:color="000000" w:sz="4"/>
                    <w:bottom w:val="single" w:color="000000" w:sz="4"/>
                    <w:right w:val="single" w:color="000000" w:sz="4"/>
                  </w:tcBorders>
                  <w:vAlign w:val="top"/>
                </w:tcPr>
                <w:p>
                  <w:pPr>
                    <w:jc w:val="center"/>
                  </w:pPr>
                  <w:r>
                    <w:rPr>
                      <w:sz w:val="18"/>
                    </w:rPr>
                    <w:t>4.12</w:t>
                  </w:r>
                  <w:r>
                    <w:br/>
                  </w:r>
                  <w:r>
                    <w:rPr>
                      <w:sz w:val="18"/>
                    </w:rPr>
                    <w:t>（三类）</w:t>
                  </w:r>
                </w:p>
              </w:tc>
              <w:tc>
                <w:tcPr>
                  <w:tcW w:type="dxa" w:w="533"/>
                  <w:tcBorders>
                    <w:top w:val="none" w:color="000000" w:sz="4"/>
                    <w:left w:val="none" w:color="000000" w:sz="4"/>
                    <w:bottom w:val="single" w:color="000000" w:sz="4"/>
                    <w:right w:val="single" w:color="000000" w:sz="4"/>
                  </w:tcBorders>
                  <w:vAlign w:val="top"/>
                </w:tcPr>
                <w:p>
                  <w:pPr>
                    <w:jc w:val="center"/>
                  </w:pPr>
                  <w:r>
                    <w:rPr>
                      <w:sz w:val="18"/>
                    </w:rPr>
                    <w:t>4.05</w:t>
                  </w:r>
                </w:p>
              </w:tc>
              <w:tc>
                <w:tcPr>
                  <w:tcW w:type="dxa" w:w="557"/>
                  <w:tcBorders>
                    <w:top w:val="none" w:color="000000" w:sz="4"/>
                    <w:left w:val="none" w:color="000000" w:sz="4"/>
                    <w:bottom w:val="single" w:color="000000" w:sz="4"/>
                    <w:right w:val="single" w:color="000000" w:sz="4"/>
                  </w:tcBorders>
                  <w:vAlign w:val="top"/>
                </w:tcPr>
                <w:p>
                  <w:pPr>
                    <w:jc w:val="center"/>
                  </w:pPr>
                  <w:r>
                    <w:rPr>
                      <w:sz w:val="18"/>
                    </w:rPr>
                    <w:t>117175</w:t>
                  </w:r>
                </w:p>
              </w:tc>
              <w:tc>
                <w:tcPr>
                  <w:tcW w:type="dxa" w:w="533"/>
                  <w:tcBorders>
                    <w:top w:val="none" w:color="000000" w:sz="4"/>
                    <w:left w:val="none" w:color="000000" w:sz="4"/>
                    <w:bottom w:val="single" w:color="000000" w:sz="4"/>
                    <w:right w:val="single" w:color="000000" w:sz="4"/>
                  </w:tcBorders>
                  <w:vAlign w:val="top"/>
                </w:tcPr>
                <w:p>
                  <w:pPr>
                    <w:jc w:val="center"/>
                  </w:pPr>
                  <w:r>
                    <w:rPr>
                      <w:sz w:val="18"/>
                    </w:rPr>
                    <w:t>/</w:t>
                  </w:r>
                </w:p>
              </w:tc>
              <w:tc>
                <w:tcPr>
                  <w:tcW w:type="dxa" w:w="785"/>
                  <w:tcBorders>
                    <w:top w:val="none" w:color="000000" w:sz="4"/>
                    <w:left w:val="none" w:color="000000" w:sz="4"/>
                    <w:bottom w:val="single" w:color="000000" w:sz="4"/>
                    <w:right w:val="single" w:color="000000" w:sz="4"/>
                  </w:tcBorders>
                  <w:vAlign w:val="top"/>
                </w:tcPr>
                <w:p>
                  <w:pPr>
                    <w:jc w:val="center"/>
                  </w:pPr>
                  <w:r>
                    <w:rPr>
                      <w:sz w:val="18"/>
                    </w:rPr>
                    <w:t>29293.75</w:t>
                  </w:r>
                </w:p>
              </w:tc>
              <w:tc>
                <w:tcPr>
                  <w:tcW w:type="dxa" w:w="583"/>
                  <w:tcBorders>
                    <w:top w:val="none" w:color="000000" w:sz="4"/>
                    <w:left w:val="none" w:color="000000" w:sz="4"/>
                    <w:bottom w:val="single" w:color="000000" w:sz="4"/>
                    <w:right w:val="single" w:color="000000" w:sz="4"/>
                  </w:tcBorders>
                  <w:vAlign w:val="top"/>
                </w:tcPr>
                <w:p>
                  <w:pPr>
                    <w:jc w:val="center"/>
                  </w:pPr>
                  <w:r>
                    <w:rPr>
                      <w:sz w:val="18"/>
                    </w:rPr>
                    <w:t>115500</w:t>
                  </w:r>
                </w:p>
              </w:tc>
              <w:tc>
                <w:tcPr>
                  <w:tcW w:type="dxa" w:w="279"/>
                  <w:tcBorders>
                    <w:top w:val="none" w:color="000000" w:sz="4"/>
                    <w:left w:val="none" w:color="000000" w:sz="4"/>
                    <w:bottom w:val="single" w:color="000000" w:sz="4"/>
                    <w:right w:val="single" w:color="000000" w:sz="4"/>
                  </w:tcBorders>
                  <w:vAlign w:val="top"/>
                </w:tcPr>
                <w:p>
                  <w:pPr>
                    <w:jc w:val="center"/>
                  </w:pPr>
                  <w:r>
                    <w:rPr>
                      <w:sz w:val="18"/>
                    </w:rPr>
                    <w:t>1</w:t>
                  </w:r>
                </w:p>
              </w:tc>
              <w:tc>
                <w:tcPr>
                  <w:tcW w:type="dxa" w:w="533"/>
                  <w:tcBorders>
                    <w:top w:val="none" w:color="000000" w:sz="4"/>
                    <w:left w:val="none" w:color="000000" w:sz="4"/>
                    <w:bottom w:val="single" w:color="000000" w:sz="4"/>
                    <w:right w:val="single" w:color="000000" w:sz="4"/>
                  </w:tcBorders>
                  <w:vAlign w:val="top"/>
                </w:tcPr>
                <w:p>
                  <w:pPr>
                    <w:jc w:val="center"/>
                  </w:pPr>
                  <w:r>
                    <w:rPr>
                      <w:sz w:val="18"/>
                    </w:rPr>
                    <w:t>804</w:t>
                  </w:r>
                </w:p>
              </w:tc>
              <w:tc>
                <w:tcPr>
                  <w:tcW w:type="dxa" w:w="583"/>
                  <w:tcBorders>
                    <w:top w:val="none" w:color="000000" w:sz="4"/>
                    <w:left w:val="none" w:color="000000" w:sz="4"/>
                    <w:bottom w:val="single" w:color="000000" w:sz="4"/>
                    <w:right w:val="single" w:color="000000" w:sz="4"/>
                  </w:tcBorders>
                  <w:vAlign w:val="top"/>
                </w:tcPr>
                <w:p>
                  <w:pPr>
                    <w:jc w:val="center"/>
                  </w:pPr>
                  <w:r>
                    <w:rPr>
                      <w:sz w:val="18"/>
                    </w:rPr>
                    <w:t>115.5</w:t>
                  </w:r>
                </w:p>
              </w:tc>
            </w:tr>
            <w:tr>
              <w:tc>
                <w:tcPr>
                  <w:tcW w:type="dxa" w:w="278"/>
                  <w:tcBorders>
                    <w:top w:val="none" w:color="000000" w:sz="4"/>
                    <w:left w:val="single" w:color="000000" w:sz="4"/>
                    <w:bottom w:val="single" w:color="000000" w:sz="4"/>
                    <w:right w:val="single" w:color="000000" w:sz="4"/>
                  </w:tcBorders>
                  <w:vAlign w:val="top"/>
                </w:tcPr>
                <w:p>
                  <w:pPr>
                    <w:jc w:val="center"/>
                  </w:pPr>
                  <w:r>
                    <w:rPr>
                      <w:sz w:val="18"/>
                    </w:rPr>
                    <w:t>2</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533"/>
                  <w:tcBorders>
                    <w:top w:val="none" w:color="000000" w:sz="4"/>
                    <w:left w:val="none" w:color="000000" w:sz="4"/>
                    <w:bottom w:val="single" w:color="000000" w:sz="4"/>
                    <w:right w:val="single" w:color="000000" w:sz="4"/>
                  </w:tcBorders>
                  <w:vAlign w:val="top"/>
                </w:tcPr>
                <w:p>
                  <w:pPr>
                    <w:jc w:val="center"/>
                  </w:pPr>
                  <w:r>
                    <w:rPr>
                      <w:sz w:val="18"/>
                    </w:rPr>
                    <w:t>4.1</w:t>
                  </w:r>
                  <w:r>
                    <w:br/>
                  </w:r>
                  <w:r>
                    <w:rPr>
                      <w:sz w:val="18"/>
                    </w:rPr>
                    <w:t>（三类）</w:t>
                  </w:r>
                </w:p>
              </w:tc>
              <w:tc>
                <w:tcPr>
                  <w:tcW w:type="dxa" w:w="533"/>
                  <w:tcBorders>
                    <w:top w:val="none" w:color="000000" w:sz="4"/>
                    <w:left w:val="none" w:color="000000" w:sz="4"/>
                    <w:bottom w:val="single" w:color="000000" w:sz="4"/>
                    <w:right w:val="single" w:color="000000" w:sz="4"/>
                  </w:tcBorders>
                  <w:vAlign w:val="top"/>
                </w:tcPr>
                <w:p>
                  <w:pPr>
                    <w:jc w:val="center"/>
                  </w:pPr>
                  <w:r>
                    <w:rPr>
                      <w:sz w:val="18"/>
                    </w:rPr>
                    <w:t>33.52</w:t>
                  </w:r>
                </w:p>
              </w:tc>
              <w:tc>
                <w:tcPr>
                  <w:tcW w:type="dxa" w:w="557"/>
                  <w:tcBorders>
                    <w:top w:val="none" w:color="000000" w:sz="4"/>
                    <w:left w:val="none" w:color="000000" w:sz="4"/>
                    <w:bottom w:val="single" w:color="000000" w:sz="4"/>
                    <w:right w:val="single" w:color="000000" w:sz="4"/>
                  </w:tcBorders>
                  <w:vAlign w:val="top"/>
                </w:tcPr>
                <w:p>
                  <w:pPr>
                    <w:jc w:val="center"/>
                  </w:pPr>
                  <w:r>
                    <w:rPr>
                      <w:sz w:val="18"/>
                    </w:rPr>
                    <w:t>154015</w:t>
                  </w:r>
                </w:p>
              </w:tc>
              <w:tc>
                <w:tcPr>
                  <w:tcW w:type="dxa" w:w="533"/>
                  <w:tcBorders>
                    <w:top w:val="none" w:color="000000" w:sz="4"/>
                    <w:left w:val="none" w:color="000000" w:sz="4"/>
                    <w:bottom w:val="single" w:color="000000" w:sz="4"/>
                    <w:right w:val="single" w:color="000000" w:sz="4"/>
                  </w:tcBorders>
                  <w:vAlign w:val="top"/>
                </w:tcPr>
                <w:p>
                  <w:pPr>
                    <w:jc w:val="center"/>
                  </w:pPr>
                  <w:r>
                    <w:rPr>
                      <w:sz w:val="18"/>
                    </w:rPr>
                    <w:t>4000</w:t>
                  </w:r>
                </w:p>
              </w:tc>
              <w:tc>
                <w:tcPr>
                  <w:tcW w:type="dxa" w:w="785"/>
                  <w:tcBorders>
                    <w:top w:val="none" w:color="000000" w:sz="4"/>
                    <w:left w:val="none" w:color="000000" w:sz="4"/>
                    <w:bottom w:val="single" w:color="000000" w:sz="4"/>
                    <w:right w:val="single" w:color="000000" w:sz="4"/>
                  </w:tcBorders>
                  <w:vAlign w:val="top"/>
                </w:tcPr>
                <w:p>
                  <w:pPr>
                    <w:jc w:val="center"/>
                  </w:pPr>
                  <w:r>
                    <w:rPr>
                      <w:sz w:val="18"/>
                    </w:rPr>
                    <w:t>38503.75</w:t>
                  </w:r>
                </w:p>
              </w:tc>
              <w:tc>
                <w:tcPr>
                  <w:tcW w:type="dxa" w:w="583"/>
                  <w:tcBorders>
                    <w:top w:val="none" w:color="000000" w:sz="4"/>
                    <w:left w:val="none" w:color="000000" w:sz="4"/>
                    <w:bottom w:val="single" w:color="000000" w:sz="4"/>
                    <w:right w:val="single" w:color="000000" w:sz="4"/>
                  </w:tcBorders>
                  <w:vAlign w:val="top"/>
                </w:tcPr>
                <w:p>
                  <w:pPr>
                    <w:jc w:val="center"/>
                  </w:pPr>
                  <w:r>
                    <w:rPr>
                      <w:sz w:val="18"/>
                    </w:rPr>
                    <w:t>58480</w:t>
                  </w:r>
                </w:p>
              </w:tc>
              <w:tc>
                <w:tcPr>
                  <w:tcW w:type="dxa" w:w="279"/>
                  <w:tcBorders>
                    <w:top w:val="none" w:color="000000" w:sz="4"/>
                    <w:left w:val="none" w:color="000000" w:sz="4"/>
                    <w:bottom w:val="single" w:color="000000" w:sz="4"/>
                    <w:right w:val="single" w:color="000000" w:sz="4"/>
                  </w:tcBorders>
                  <w:vAlign w:val="top"/>
                </w:tcPr>
                <w:p>
                  <w:pPr>
                    <w:jc w:val="center"/>
                  </w:pPr>
                  <w:r>
                    <w:rPr>
                      <w:sz w:val="18"/>
                    </w:rPr>
                    <w:t>1</w:t>
                  </w:r>
                </w:p>
              </w:tc>
              <w:tc>
                <w:tcPr>
                  <w:tcW w:type="dxa" w:w="533"/>
                  <w:tcBorders>
                    <w:top w:val="none" w:color="000000" w:sz="4"/>
                    <w:left w:val="none" w:color="000000" w:sz="4"/>
                    <w:bottom w:val="single" w:color="000000" w:sz="4"/>
                    <w:right w:val="single" w:color="000000" w:sz="4"/>
                  </w:tcBorders>
                  <w:vAlign w:val="top"/>
                </w:tcPr>
                <w:p>
                  <w:pPr>
                    <w:jc w:val="center"/>
                  </w:pPr>
                  <w:r>
                    <w:rPr>
                      <w:sz w:val="18"/>
                    </w:rPr>
                    <w:t>220</w:t>
                  </w:r>
                </w:p>
              </w:tc>
              <w:tc>
                <w:tcPr>
                  <w:tcW w:type="dxa" w:w="583"/>
                  <w:tcBorders>
                    <w:top w:val="none" w:color="000000" w:sz="4"/>
                    <w:left w:val="none" w:color="000000" w:sz="4"/>
                    <w:bottom w:val="single" w:color="000000" w:sz="4"/>
                    <w:right w:val="single" w:color="000000" w:sz="4"/>
                  </w:tcBorders>
                  <w:vAlign w:val="top"/>
                </w:tcPr>
                <w:p>
                  <w:pPr>
                    <w:jc w:val="center"/>
                  </w:pPr>
                  <w:r>
                    <w:rPr>
                      <w:sz w:val="18"/>
                    </w:rPr>
                    <w:t>105</w:t>
                  </w:r>
                </w:p>
              </w:tc>
            </w:tr>
            <w:tr>
              <w:tc>
                <w:tcPr>
                  <w:tcW w:type="dxa" w:w="278"/>
                  <w:tcBorders>
                    <w:top w:val="none" w:color="000000" w:sz="4"/>
                    <w:left w:val="single" w:color="000000" w:sz="4"/>
                    <w:bottom w:val="single" w:color="000000" w:sz="4"/>
                    <w:right w:val="single" w:color="000000" w:sz="4"/>
                  </w:tcBorders>
                  <w:vAlign w:val="top"/>
                </w:tcPr>
                <w:p>
                  <w:pPr>
                    <w:jc w:val="center"/>
                  </w:pPr>
                  <w:r>
                    <w:rPr>
                      <w:sz w:val="18"/>
                    </w:rPr>
                    <w:t>3</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533"/>
                  <w:tcBorders>
                    <w:top w:val="none" w:color="000000" w:sz="4"/>
                    <w:left w:val="none" w:color="000000" w:sz="4"/>
                    <w:bottom w:val="single" w:color="000000" w:sz="4"/>
                    <w:right w:val="single" w:color="000000" w:sz="4"/>
                  </w:tcBorders>
                  <w:vAlign w:val="top"/>
                </w:tcPr>
                <w:p>
                  <w:pPr>
                    <w:jc w:val="center"/>
                  </w:pPr>
                  <w:r>
                    <w:rPr>
                      <w:sz w:val="18"/>
                    </w:rPr>
                    <w:t>3.94</w:t>
                  </w:r>
                  <w:r>
                    <w:br/>
                  </w:r>
                  <w:r>
                    <w:rPr>
                      <w:sz w:val="18"/>
                    </w:rPr>
                    <w:t>（二类）</w:t>
                  </w:r>
                </w:p>
              </w:tc>
              <w:tc>
                <w:tcPr>
                  <w:tcW w:type="dxa" w:w="533"/>
                  <w:tcBorders>
                    <w:top w:val="none" w:color="000000" w:sz="4"/>
                    <w:left w:val="none" w:color="000000" w:sz="4"/>
                    <w:bottom w:val="single" w:color="000000" w:sz="4"/>
                    <w:right w:val="single" w:color="000000" w:sz="4"/>
                  </w:tcBorders>
                  <w:vAlign w:val="top"/>
                </w:tcPr>
                <w:p>
                  <w:pPr>
                    <w:jc w:val="center"/>
                  </w:pPr>
                  <w:r>
                    <w:rPr>
                      <w:sz w:val="18"/>
                    </w:rPr>
                    <w:t>9.2</w:t>
                  </w:r>
                </w:p>
              </w:tc>
              <w:tc>
                <w:tcPr>
                  <w:tcW w:type="dxa" w:w="557"/>
                  <w:tcBorders>
                    <w:top w:val="none" w:color="000000" w:sz="4"/>
                    <w:left w:val="none" w:color="000000" w:sz="4"/>
                    <w:bottom w:val="single" w:color="000000" w:sz="4"/>
                    <w:right w:val="single" w:color="000000" w:sz="4"/>
                  </w:tcBorders>
                  <w:vAlign w:val="top"/>
                </w:tcPr>
                <w:p>
                  <w:pPr>
                    <w:jc w:val="center"/>
                  </w:pPr>
                  <w:r>
                    <w:rPr>
                      <w:sz w:val="18"/>
                    </w:rPr>
                    <w:t>113100</w:t>
                  </w:r>
                </w:p>
              </w:tc>
              <w:tc>
                <w:tcPr>
                  <w:tcW w:type="dxa" w:w="533"/>
                  <w:tcBorders>
                    <w:top w:val="none" w:color="000000" w:sz="4"/>
                    <w:left w:val="none" w:color="000000" w:sz="4"/>
                    <w:bottom w:val="single" w:color="000000" w:sz="4"/>
                    <w:right w:val="single" w:color="000000" w:sz="4"/>
                  </w:tcBorders>
                  <w:vAlign w:val="top"/>
                </w:tcPr>
                <w:p>
                  <w:pPr>
                    <w:jc w:val="center"/>
                  </w:pPr>
                  <w:r>
                    <w:rPr>
                      <w:sz w:val="18"/>
                    </w:rPr>
                    <w:t>800</w:t>
                  </w:r>
                </w:p>
              </w:tc>
              <w:tc>
                <w:tcPr>
                  <w:tcW w:type="dxa" w:w="785"/>
                  <w:tcBorders>
                    <w:top w:val="none" w:color="000000" w:sz="4"/>
                    <w:left w:val="none" w:color="000000" w:sz="4"/>
                    <w:bottom w:val="single" w:color="000000" w:sz="4"/>
                    <w:right w:val="single" w:color="000000" w:sz="4"/>
                  </w:tcBorders>
                  <w:vAlign w:val="top"/>
                </w:tcPr>
                <w:p>
                  <w:pPr>
                    <w:jc w:val="center"/>
                  </w:pPr>
                  <w:r>
                    <w:rPr>
                      <w:sz w:val="18"/>
                    </w:rPr>
                    <w:t>28275.00</w:t>
                  </w:r>
                </w:p>
              </w:tc>
              <w:tc>
                <w:tcPr>
                  <w:tcW w:type="dxa" w:w="583"/>
                  <w:tcBorders>
                    <w:top w:val="none" w:color="000000" w:sz="4"/>
                    <w:left w:val="none" w:color="000000" w:sz="4"/>
                    <w:bottom w:val="single" w:color="000000" w:sz="4"/>
                    <w:right w:val="single" w:color="000000" w:sz="4"/>
                  </w:tcBorders>
                  <w:vAlign w:val="top"/>
                </w:tcPr>
                <w:p>
                  <w:pPr>
                    <w:jc w:val="center"/>
                  </w:pPr>
                  <w:r>
                    <w:rPr>
                      <w:sz w:val="18"/>
                    </w:rPr>
                    <w:t>39200</w:t>
                  </w:r>
                </w:p>
              </w:tc>
              <w:tc>
                <w:tcPr>
                  <w:tcW w:type="dxa" w:w="279"/>
                  <w:tcBorders>
                    <w:top w:val="none" w:color="000000" w:sz="4"/>
                    <w:left w:val="none" w:color="000000" w:sz="4"/>
                    <w:bottom w:val="single" w:color="000000" w:sz="4"/>
                    <w:right w:val="single" w:color="000000" w:sz="4"/>
                  </w:tcBorders>
                  <w:vAlign w:val="top"/>
                </w:tcPr>
                <w:p>
                  <w:pPr>
                    <w:jc w:val="center"/>
                  </w:pPr>
                  <w:r>
                    <w:rPr>
                      <w:sz w:val="18"/>
                    </w:rPr>
                    <w:t>1</w:t>
                  </w:r>
                </w:p>
              </w:tc>
              <w:tc>
                <w:tcPr>
                  <w:tcW w:type="dxa" w:w="533"/>
                  <w:tcBorders>
                    <w:top w:val="none" w:color="000000" w:sz="4"/>
                    <w:left w:val="none" w:color="000000" w:sz="4"/>
                    <w:bottom w:val="single" w:color="000000" w:sz="4"/>
                    <w:right w:val="single" w:color="000000" w:sz="4"/>
                  </w:tcBorders>
                  <w:vAlign w:val="top"/>
                </w:tcPr>
                <w:p>
                  <w:pPr>
                    <w:jc w:val="center"/>
                  </w:pPr>
                  <w:r>
                    <w:rPr>
                      <w:sz w:val="18"/>
                    </w:rPr>
                    <w:t>250</w:t>
                  </w:r>
                </w:p>
              </w:tc>
              <w:tc>
                <w:tcPr>
                  <w:tcW w:type="dxa" w:w="583"/>
                  <w:tcBorders>
                    <w:top w:val="none" w:color="000000" w:sz="4"/>
                    <w:left w:val="none" w:color="000000" w:sz="4"/>
                    <w:bottom w:val="single" w:color="000000" w:sz="4"/>
                    <w:right w:val="single" w:color="000000" w:sz="4"/>
                  </w:tcBorders>
                  <w:vAlign w:val="top"/>
                </w:tcPr>
                <w:p>
                  <w:pPr>
                    <w:jc w:val="center"/>
                  </w:pPr>
                  <w:r>
                    <w:rPr>
                      <w:sz w:val="18"/>
                    </w:rPr>
                    <w:t>1800</w:t>
                  </w:r>
                </w:p>
              </w:tc>
            </w:tr>
            <w:tr>
              <w:tc>
                <w:tcPr>
                  <w:tcW w:type="dxa" w:w="278"/>
                  <w:tcBorders>
                    <w:top w:val="none" w:color="000000" w:sz="4"/>
                    <w:left w:val="single" w:color="000000" w:sz="4"/>
                    <w:bottom w:val="single" w:color="000000" w:sz="4"/>
                    <w:right w:val="single" w:color="000000" w:sz="4"/>
                  </w:tcBorders>
                  <w:vAlign w:val="top"/>
                </w:tcPr>
                <w:p>
                  <w:pPr>
                    <w:jc w:val="center"/>
                  </w:pPr>
                  <w:r>
                    <w:rPr>
                      <w:sz w:val="18"/>
                    </w:rPr>
                    <w:t>4</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太阳升村</w:t>
                  </w:r>
                </w:p>
              </w:tc>
              <w:tc>
                <w:tcPr>
                  <w:tcW w:type="dxa" w:w="533"/>
                  <w:tcBorders>
                    <w:top w:val="none" w:color="000000" w:sz="4"/>
                    <w:left w:val="none" w:color="000000" w:sz="4"/>
                    <w:bottom w:val="single" w:color="000000" w:sz="4"/>
                    <w:right w:val="single" w:color="000000" w:sz="4"/>
                  </w:tcBorders>
                  <w:vAlign w:val="top"/>
                </w:tcPr>
                <w:p>
                  <w:pPr>
                    <w:jc w:val="center"/>
                  </w:pPr>
                  <w:r>
                    <w:rPr>
                      <w:sz w:val="18"/>
                    </w:rPr>
                    <w:t>2.2</w:t>
                  </w:r>
                  <w:r>
                    <w:br/>
                  </w:r>
                  <w:r>
                    <w:rPr>
                      <w:sz w:val="18"/>
                    </w:rPr>
                    <w:t>（三类）</w:t>
                  </w:r>
                </w:p>
              </w:tc>
              <w:tc>
                <w:tcPr>
                  <w:tcW w:type="dxa" w:w="533"/>
                  <w:tcBorders>
                    <w:top w:val="none" w:color="000000" w:sz="4"/>
                    <w:left w:val="none" w:color="000000" w:sz="4"/>
                    <w:bottom w:val="single" w:color="000000" w:sz="4"/>
                    <w:right w:val="single" w:color="000000" w:sz="4"/>
                  </w:tcBorders>
                  <w:vAlign w:val="top"/>
                </w:tcPr>
                <w:p>
                  <w:pPr>
                    <w:jc w:val="center"/>
                  </w:pPr>
                  <w:r>
                    <w:rPr>
                      <w:sz w:val="18"/>
                    </w:rPr>
                    <w:t>6.75</w:t>
                  </w:r>
                </w:p>
              </w:tc>
              <w:tc>
                <w:tcPr>
                  <w:tcW w:type="dxa" w:w="557"/>
                  <w:tcBorders>
                    <w:top w:val="none" w:color="000000" w:sz="4"/>
                    <w:left w:val="none" w:color="000000" w:sz="4"/>
                    <w:bottom w:val="single" w:color="000000" w:sz="4"/>
                    <w:right w:val="single" w:color="000000" w:sz="4"/>
                  </w:tcBorders>
                  <w:vAlign w:val="top"/>
                </w:tcPr>
                <w:p>
                  <w:pPr>
                    <w:jc w:val="center"/>
                  </w:pPr>
                  <w:r>
                    <w:rPr>
                      <w:sz w:val="18"/>
                    </w:rPr>
                    <w:t>34008</w:t>
                  </w:r>
                </w:p>
              </w:tc>
              <w:tc>
                <w:tcPr>
                  <w:tcW w:type="dxa" w:w="533"/>
                  <w:tcBorders>
                    <w:top w:val="none" w:color="000000" w:sz="4"/>
                    <w:left w:val="none" w:color="000000" w:sz="4"/>
                    <w:bottom w:val="single" w:color="000000" w:sz="4"/>
                    <w:right w:val="single" w:color="000000" w:sz="4"/>
                  </w:tcBorders>
                  <w:vAlign w:val="top"/>
                </w:tcPr>
                <w:p>
                  <w:pPr>
                    <w:jc w:val="center"/>
                  </w:pPr>
                  <w:r>
                    <w:rPr>
                      <w:sz w:val="18"/>
                    </w:rPr>
                    <w:t>20850</w:t>
                  </w:r>
                </w:p>
              </w:tc>
              <w:tc>
                <w:tcPr>
                  <w:tcW w:type="dxa" w:w="785"/>
                  <w:tcBorders>
                    <w:top w:val="none" w:color="000000" w:sz="4"/>
                    <w:left w:val="none" w:color="000000" w:sz="4"/>
                    <w:bottom w:val="single" w:color="000000" w:sz="4"/>
                    <w:right w:val="single" w:color="000000" w:sz="4"/>
                  </w:tcBorders>
                  <w:vAlign w:val="top"/>
                </w:tcPr>
                <w:p>
                  <w:pPr>
                    <w:jc w:val="center"/>
                  </w:pPr>
                  <w:r>
                    <w:rPr>
                      <w:sz w:val="18"/>
                    </w:rPr>
                    <w:t>8502.00</w:t>
                  </w:r>
                </w:p>
              </w:tc>
              <w:tc>
                <w:tcPr>
                  <w:tcW w:type="dxa" w:w="583"/>
                  <w:tcBorders>
                    <w:top w:val="none" w:color="000000" w:sz="4"/>
                    <w:left w:val="none" w:color="000000" w:sz="4"/>
                    <w:bottom w:val="single" w:color="000000" w:sz="4"/>
                    <w:right w:val="single" w:color="000000" w:sz="4"/>
                  </w:tcBorders>
                  <w:vAlign w:val="top"/>
                </w:tcPr>
                <w:p>
                  <w:pPr>
                    <w:jc w:val="center"/>
                  </w:pPr>
                  <w:r>
                    <w:rPr>
                      <w:sz w:val="18"/>
                    </w:rPr>
                    <w:t>12800</w:t>
                  </w:r>
                </w:p>
              </w:tc>
              <w:tc>
                <w:tcPr>
                  <w:tcW w:type="dxa" w:w="279"/>
                  <w:tcBorders>
                    <w:top w:val="none" w:color="000000" w:sz="4"/>
                    <w:left w:val="none" w:color="000000" w:sz="4"/>
                    <w:bottom w:val="single" w:color="000000" w:sz="4"/>
                    <w:right w:val="single" w:color="000000" w:sz="4"/>
                  </w:tcBorders>
                  <w:vAlign w:val="top"/>
                </w:tcPr>
                <w:p>
                  <w:pPr>
                    <w:jc w:val="center"/>
                  </w:pPr>
                  <w:r>
                    <w:rPr>
                      <w:sz w:val="18"/>
                    </w:rPr>
                    <w:t>0</w:t>
                  </w:r>
                </w:p>
              </w:tc>
              <w:tc>
                <w:tcPr>
                  <w:tcW w:type="dxa" w:w="533"/>
                  <w:tcBorders>
                    <w:top w:val="none" w:color="000000" w:sz="4"/>
                    <w:left w:val="none" w:color="000000" w:sz="4"/>
                    <w:bottom w:val="single" w:color="000000" w:sz="4"/>
                    <w:right w:val="single" w:color="000000" w:sz="4"/>
                  </w:tcBorders>
                  <w:vAlign w:val="top"/>
                </w:tcPr>
                <w:p>
                  <w:pPr>
                    <w:jc w:val="center"/>
                  </w:pPr>
                  <w:r>
                    <w:rPr>
                      <w:sz w:val="18"/>
                    </w:rPr>
                    <w:t>391</w:t>
                  </w:r>
                </w:p>
              </w:tc>
              <w:tc>
                <w:tcPr>
                  <w:tcW w:type="dxa" w:w="583"/>
                  <w:tcBorders>
                    <w:top w:val="none" w:color="000000" w:sz="4"/>
                    <w:left w:val="none" w:color="000000" w:sz="4"/>
                    <w:bottom w:val="single" w:color="000000" w:sz="4"/>
                    <w:right w:val="single" w:color="000000" w:sz="4"/>
                  </w:tcBorders>
                  <w:vAlign w:val="top"/>
                </w:tcPr>
                <w:p>
                  <w:pPr>
                    <w:jc w:val="center"/>
                  </w:pPr>
                  <w:r>
                    <w:rPr>
                      <w:sz w:val="18"/>
                    </w:rPr>
                    <w:t>18.6</w:t>
                  </w:r>
                </w:p>
              </w:tc>
            </w:tr>
            <w:tr>
              <w:tc>
                <w:tcPr>
                  <w:tcW w:type="dxa" w:w="278"/>
                  <w:tcBorders>
                    <w:top w:val="none" w:color="000000" w:sz="4"/>
                    <w:left w:val="single" w:color="000000" w:sz="4"/>
                    <w:bottom w:val="single" w:color="000000" w:sz="4"/>
                    <w:right w:val="single" w:color="000000" w:sz="4"/>
                  </w:tcBorders>
                  <w:vAlign w:val="top"/>
                </w:tcPr>
                <w:p>
                  <w:pPr>
                    <w:jc w:val="center"/>
                  </w:pPr>
                  <w:r>
                    <w:rPr>
                      <w:sz w:val="18"/>
                    </w:rPr>
                    <w:t>5</w:t>
                  </w:r>
                </w:p>
              </w:tc>
              <w:tc>
                <w:tcPr>
                  <w:tcW w:type="dxa" w:w="401"/>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533"/>
                  <w:tcBorders>
                    <w:top w:val="none" w:color="000000" w:sz="4"/>
                    <w:left w:val="none" w:color="000000" w:sz="4"/>
                    <w:bottom w:val="single" w:color="000000" w:sz="4"/>
                    <w:right w:val="single" w:color="000000" w:sz="4"/>
                  </w:tcBorders>
                  <w:vAlign w:val="top"/>
                </w:tcPr>
                <w:p>
                  <w:pPr>
                    <w:jc w:val="center"/>
                  </w:pPr>
                  <w:r>
                    <w:rPr>
                      <w:sz w:val="18"/>
                    </w:rPr>
                    <w:t>3.94</w:t>
                  </w:r>
                  <w:r>
                    <w:br/>
                  </w:r>
                  <w:r>
                    <w:rPr>
                      <w:sz w:val="18"/>
                    </w:rPr>
                    <w:t>（三类）</w:t>
                  </w:r>
                </w:p>
              </w:tc>
              <w:tc>
                <w:tcPr>
                  <w:tcW w:type="dxa" w:w="533"/>
                  <w:tcBorders>
                    <w:top w:val="none" w:color="000000" w:sz="4"/>
                    <w:left w:val="none" w:color="000000" w:sz="4"/>
                    <w:bottom w:val="single" w:color="000000" w:sz="4"/>
                    <w:right w:val="single" w:color="000000" w:sz="4"/>
                  </w:tcBorders>
                  <w:vAlign w:val="top"/>
                </w:tcPr>
                <w:p>
                  <w:pPr>
                    <w:jc w:val="center"/>
                  </w:pPr>
                  <w:r>
                    <w:rPr>
                      <w:sz w:val="18"/>
                    </w:rPr>
                    <w:t>24.52</w:t>
                  </w:r>
                </w:p>
              </w:tc>
              <w:tc>
                <w:tcPr>
                  <w:tcW w:type="dxa" w:w="557"/>
                  <w:tcBorders>
                    <w:top w:val="none" w:color="000000" w:sz="4"/>
                    <w:left w:val="none" w:color="000000" w:sz="4"/>
                    <w:bottom w:val="single" w:color="000000" w:sz="4"/>
                    <w:right w:val="single" w:color="000000" w:sz="4"/>
                  </w:tcBorders>
                  <w:vAlign w:val="top"/>
                </w:tcPr>
                <w:p>
                  <w:pPr>
                    <w:jc w:val="center"/>
                  </w:pPr>
                  <w:r>
                    <w:rPr>
                      <w:sz w:val="18"/>
                    </w:rPr>
                    <w:t>52500</w:t>
                  </w:r>
                </w:p>
              </w:tc>
              <w:tc>
                <w:tcPr>
                  <w:tcW w:type="dxa" w:w="533"/>
                  <w:tcBorders>
                    <w:top w:val="none" w:color="000000" w:sz="4"/>
                    <w:left w:val="none" w:color="000000" w:sz="4"/>
                    <w:bottom w:val="single" w:color="000000" w:sz="4"/>
                    <w:right w:val="single" w:color="000000" w:sz="4"/>
                  </w:tcBorders>
                  <w:vAlign w:val="top"/>
                </w:tcPr>
                <w:p>
                  <w:pPr>
                    <w:jc w:val="center"/>
                  </w:pPr>
                  <w:r>
                    <w:rPr>
                      <w:sz w:val="18"/>
                    </w:rPr>
                    <w:t>800</w:t>
                  </w:r>
                </w:p>
              </w:tc>
              <w:tc>
                <w:tcPr>
                  <w:tcW w:type="dxa" w:w="785"/>
                  <w:tcBorders>
                    <w:top w:val="none" w:color="000000" w:sz="4"/>
                    <w:left w:val="none" w:color="000000" w:sz="4"/>
                    <w:bottom w:val="single" w:color="000000" w:sz="4"/>
                    <w:right w:val="single" w:color="000000" w:sz="4"/>
                  </w:tcBorders>
                  <w:vAlign w:val="top"/>
                </w:tcPr>
                <w:p>
                  <w:pPr>
                    <w:jc w:val="center"/>
                  </w:pPr>
                  <w:r>
                    <w:rPr>
                      <w:sz w:val="18"/>
                    </w:rPr>
                    <w:t>13125.00</w:t>
                  </w:r>
                </w:p>
              </w:tc>
              <w:tc>
                <w:tcPr>
                  <w:tcW w:type="dxa" w:w="583"/>
                  <w:tcBorders>
                    <w:top w:val="none" w:color="000000" w:sz="4"/>
                    <w:left w:val="none" w:color="000000" w:sz="4"/>
                    <w:bottom w:val="single" w:color="000000" w:sz="4"/>
                    <w:right w:val="single" w:color="000000" w:sz="4"/>
                  </w:tcBorders>
                  <w:vAlign w:val="top"/>
                </w:tcPr>
                <w:p>
                  <w:pPr>
                    <w:jc w:val="center"/>
                  </w:pPr>
                  <w:r>
                    <w:rPr>
                      <w:sz w:val="18"/>
                    </w:rPr>
                    <w:t>30275</w:t>
                  </w:r>
                </w:p>
              </w:tc>
              <w:tc>
                <w:tcPr>
                  <w:tcW w:type="dxa" w:w="279"/>
                  <w:tcBorders>
                    <w:top w:val="none" w:color="000000" w:sz="4"/>
                    <w:left w:val="none" w:color="000000" w:sz="4"/>
                    <w:bottom w:val="single" w:color="000000" w:sz="4"/>
                    <w:right w:val="single" w:color="000000" w:sz="4"/>
                  </w:tcBorders>
                  <w:vAlign w:val="top"/>
                </w:tcPr>
                <w:p>
                  <w:pPr>
                    <w:jc w:val="center"/>
                  </w:pPr>
                  <w:r>
                    <w:rPr>
                      <w:sz w:val="18"/>
                    </w:rPr>
                    <w:t>1</w:t>
                  </w:r>
                </w:p>
              </w:tc>
              <w:tc>
                <w:tcPr>
                  <w:tcW w:type="dxa" w:w="533"/>
                  <w:tcBorders>
                    <w:top w:val="none" w:color="000000" w:sz="4"/>
                    <w:left w:val="none" w:color="000000" w:sz="4"/>
                    <w:bottom w:val="single" w:color="000000" w:sz="4"/>
                    <w:right w:val="single" w:color="000000" w:sz="4"/>
                  </w:tcBorders>
                  <w:vAlign w:val="top"/>
                </w:tcPr>
                <w:p>
                  <w:pPr>
                    <w:jc w:val="center"/>
                  </w:pPr>
                  <w:r>
                    <w:rPr>
                      <w:sz w:val="18"/>
                    </w:rPr>
                    <w:t>162</w:t>
                  </w:r>
                </w:p>
              </w:tc>
              <w:tc>
                <w:tcPr>
                  <w:tcW w:type="dxa" w:w="583"/>
                  <w:tcBorders>
                    <w:top w:val="none" w:color="000000" w:sz="4"/>
                    <w:left w:val="none" w:color="000000" w:sz="4"/>
                    <w:bottom w:val="single" w:color="000000" w:sz="4"/>
                    <w:right w:val="single" w:color="000000" w:sz="4"/>
                  </w:tcBorders>
                  <w:vAlign w:val="top"/>
                </w:tcPr>
                <w:p>
                  <w:pPr>
                    <w:jc w:val="center"/>
                  </w:pPr>
                  <w:r>
                    <w:rPr>
                      <w:sz w:val="18"/>
                    </w:rPr>
                    <w:t>122</w:t>
                  </w:r>
                </w:p>
              </w:tc>
            </w:tr>
            <w:tr>
              <w:tc>
                <w:tcPr>
                  <w:tcW w:type="dxa" w:w="278"/>
                  <w:tcBorders>
                    <w:top w:val="none" w:color="000000" w:sz="4"/>
                    <w:left w:val="single" w:color="000000" w:sz="4"/>
                    <w:bottom w:val="single" w:color="000000" w:sz="4"/>
                    <w:right w:val="single" w:color="000000" w:sz="4"/>
                  </w:tcBorders>
                  <w:vAlign w:val="top"/>
                </w:tcPr>
                <w:p>
                  <w:pPr>
                    <w:jc w:val="center"/>
                  </w:pPr>
                  <w:r>
                    <w:rPr>
                      <w:sz w:val="18"/>
                    </w:rPr>
                    <w:t>6</w:t>
                  </w:r>
                </w:p>
              </w:tc>
              <w:tc>
                <w:tcPr>
                  <w:tcW w:type="dxa" w:w="401"/>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533"/>
                  <w:tcBorders>
                    <w:top w:val="none" w:color="000000" w:sz="4"/>
                    <w:left w:val="none" w:color="000000" w:sz="4"/>
                    <w:bottom w:val="single" w:color="000000" w:sz="4"/>
                    <w:right w:val="single" w:color="000000" w:sz="4"/>
                  </w:tcBorders>
                  <w:vAlign w:val="top"/>
                </w:tcPr>
                <w:p>
                  <w:pPr>
                    <w:jc w:val="center"/>
                  </w:pPr>
                  <w:r>
                    <w:rPr>
                      <w:sz w:val="18"/>
                    </w:rPr>
                    <w:t>3.85</w:t>
                  </w:r>
                  <w:r>
                    <w:br/>
                  </w:r>
                  <w:r>
                    <w:rPr>
                      <w:sz w:val="18"/>
                    </w:rPr>
                    <w:t>（三类）</w:t>
                  </w:r>
                </w:p>
              </w:tc>
              <w:tc>
                <w:tcPr>
                  <w:tcW w:type="dxa" w:w="533"/>
                  <w:tcBorders>
                    <w:top w:val="none" w:color="000000" w:sz="4"/>
                    <w:left w:val="none" w:color="000000" w:sz="4"/>
                    <w:bottom w:val="single" w:color="000000" w:sz="4"/>
                    <w:right w:val="single" w:color="000000" w:sz="4"/>
                  </w:tcBorders>
                  <w:vAlign w:val="top"/>
                </w:tcPr>
                <w:p>
                  <w:pPr>
                    <w:jc w:val="center"/>
                  </w:pPr>
                  <w:r>
                    <w:rPr>
                      <w:sz w:val="18"/>
                    </w:rPr>
                    <w:t>4.5</w:t>
                  </w:r>
                </w:p>
              </w:tc>
              <w:tc>
                <w:tcPr>
                  <w:tcW w:type="dxa" w:w="557"/>
                  <w:tcBorders>
                    <w:top w:val="none" w:color="000000" w:sz="4"/>
                    <w:left w:val="none" w:color="000000" w:sz="4"/>
                    <w:bottom w:val="single" w:color="000000" w:sz="4"/>
                    <w:right w:val="single" w:color="000000" w:sz="4"/>
                  </w:tcBorders>
                  <w:vAlign w:val="top"/>
                </w:tcPr>
                <w:p>
                  <w:pPr>
                    <w:jc w:val="center"/>
                  </w:pPr>
                  <w:r>
                    <w:rPr>
                      <w:sz w:val="18"/>
                    </w:rPr>
                    <w:t>44500</w:t>
                  </w:r>
                </w:p>
              </w:tc>
              <w:tc>
                <w:tcPr>
                  <w:tcW w:type="dxa" w:w="533"/>
                  <w:tcBorders>
                    <w:top w:val="none" w:color="000000" w:sz="4"/>
                    <w:left w:val="none" w:color="000000" w:sz="4"/>
                    <w:bottom w:val="single" w:color="000000" w:sz="4"/>
                    <w:right w:val="single" w:color="000000" w:sz="4"/>
                  </w:tcBorders>
                  <w:vAlign w:val="top"/>
                </w:tcPr>
                <w:p>
                  <w:pPr>
                    <w:jc w:val="center"/>
                  </w:pPr>
                  <w:r>
                    <w:rPr>
                      <w:sz w:val="18"/>
                    </w:rPr>
                    <w:t>3000</w:t>
                  </w:r>
                </w:p>
              </w:tc>
              <w:tc>
                <w:tcPr>
                  <w:tcW w:type="dxa" w:w="785"/>
                  <w:tcBorders>
                    <w:top w:val="none" w:color="000000" w:sz="4"/>
                    <w:left w:val="none" w:color="000000" w:sz="4"/>
                    <w:bottom w:val="single" w:color="000000" w:sz="4"/>
                    <w:right w:val="single" w:color="000000" w:sz="4"/>
                  </w:tcBorders>
                  <w:vAlign w:val="top"/>
                </w:tcPr>
                <w:p>
                  <w:pPr>
                    <w:jc w:val="center"/>
                  </w:pPr>
                  <w:r>
                    <w:rPr>
                      <w:sz w:val="18"/>
                    </w:rPr>
                    <w:t>11125.00</w:t>
                  </w:r>
                </w:p>
              </w:tc>
              <w:tc>
                <w:tcPr>
                  <w:tcW w:type="dxa" w:w="583"/>
                  <w:tcBorders>
                    <w:top w:val="none" w:color="000000" w:sz="4"/>
                    <w:left w:val="none" w:color="000000" w:sz="4"/>
                    <w:bottom w:val="single" w:color="000000" w:sz="4"/>
                    <w:right w:val="single" w:color="000000" w:sz="4"/>
                  </w:tcBorders>
                  <w:vAlign w:val="top"/>
                </w:tcPr>
                <w:p>
                  <w:pPr>
                    <w:jc w:val="center"/>
                  </w:pPr>
                  <w:r>
                    <w:rPr>
                      <w:sz w:val="18"/>
                    </w:rPr>
                    <w:t>20400</w:t>
                  </w:r>
                </w:p>
              </w:tc>
              <w:tc>
                <w:tcPr>
                  <w:tcW w:type="dxa" w:w="279"/>
                  <w:tcBorders>
                    <w:top w:val="none" w:color="000000" w:sz="4"/>
                    <w:left w:val="none" w:color="000000" w:sz="4"/>
                    <w:bottom w:val="single" w:color="000000" w:sz="4"/>
                    <w:right w:val="single" w:color="000000" w:sz="4"/>
                  </w:tcBorders>
                  <w:vAlign w:val="top"/>
                </w:tcPr>
                <w:p>
                  <w:pPr>
                    <w:jc w:val="center"/>
                  </w:pPr>
                  <w:r>
                    <w:rPr>
                      <w:sz w:val="18"/>
                    </w:rPr>
                    <w:t>1</w:t>
                  </w:r>
                </w:p>
              </w:tc>
              <w:tc>
                <w:tcPr>
                  <w:tcW w:type="dxa" w:w="533"/>
                  <w:tcBorders>
                    <w:top w:val="none" w:color="000000" w:sz="4"/>
                    <w:left w:val="none" w:color="000000" w:sz="4"/>
                    <w:bottom w:val="single" w:color="000000" w:sz="4"/>
                    <w:right w:val="single" w:color="000000" w:sz="4"/>
                  </w:tcBorders>
                  <w:vAlign w:val="top"/>
                </w:tcPr>
                <w:p>
                  <w:pPr>
                    <w:jc w:val="center"/>
                  </w:pPr>
                  <w:r>
                    <w:rPr>
                      <w:sz w:val="18"/>
                    </w:rPr>
                    <w:t>232</w:t>
                  </w:r>
                </w:p>
              </w:tc>
              <w:tc>
                <w:tcPr>
                  <w:tcW w:type="dxa" w:w="583"/>
                  <w:tcBorders>
                    <w:top w:val="none" w:color="000000" w:sz="4"/>
                    <w:left w:val="none" w:color="000000" w:sz="4"/>
                    <w:bottom w:val="single" w:color="000000" w:sz="4"/>
                    <w:right w:val="single" w:color="000000" w:sz="4"/>
                  </w:tcBorders>
                  <w:vAlign w:val="top"/>
                </w:tcPr>
                <w:p>
                  <w:pPr>
                    <w:jc w:val="center"/>
                  </w:pPr>
                  <w:r>
                    <w:rPr>
                      <w:sz w:val="18"/>
                    </w:rPr>
                    <w:t>30</w:t>
                  </w:r>
                </w:p>
              </w:tc>
            </w:tr>
            <w:tr>
              <w:tc>
                <w:tcPr>
                  <w:tcW w:type="dxa" w:w="278"/>
                  <w:tcBorders>
                    <w:top w:val="none" w:color="000000" w:sz="4"/>
                    <w:left w:val="single" w:color="000000" w:sz="4"/>
                    <w:bottom w:val="single" w:color="000000" w:sz="4"/>
                    <w:right w:val="single" w:color="000000" w:sz="4"/>
                  </w:tcBorders>
                  <w:vAlign w:val="top"/>
                </w:tcPr>
                <w:p>
                  <w:pPr>
                    <w:jc w:val="center"/>
                  </w:pPr>
                  <w:r>
                    <w:rPr>
                      <w:sz w:val="18"/>
                    </w:rPr>
                    <w:t>7</w:t>
                  </w:r>
                </w:p>
              </w:tc>
              <w:tc>
                <w:tcPr>
                  <w:tcW w:type="dxa" w:w="401"/>
                  <w:tcBorders>
                    <w:top w:val="none" w:color="000000" w:sz="4"/>
                    <w:left w:val="none" w:color="000000" w:sz="4"/>
                    <w:bottom w:val="single" w:color="000000" w:sz="4"/>
                    <w:right w:val="single" w:color="000000" w:sz="4"/>
                  </w:tcBorders>
                  <w:vAlign w:val="top"/>
                </w:tcPr>
                <w:p>
                  <w:pPr>
                    <w:jc w:val="center"/>
                  </w:pPr>
                  <w:r>
                    <w:rPr>
                      <w:sz w:val="18"/>
                    </w:rPr>
                    <w:t>新村村</w:t>
                  </w:r>
                </w:p>
              </w:tc>
              <w:tc>
                <w:tcPr>
                  <w:tcW w:type="dxa" w:w="533"/>
                  <w:tcBorders>
                    <w:top w:val="none" w:color="000000" w:sz="4"/>
                    <w:left w:val="none" w:color="000000" w:sz="4"/>
                    <w:bottom w:val="single" w:color="000000" w:sz="4"/>
                    <w:right w:val="single" w:color="000000" w:sz="4"/>
                  </w:tcBorders>
                  <w:vAlign w:val="top"/>
                </w:tcPr>
                <w:p>
                  <w:pPr>
                    <w:jc w:val="center"/>
                  </w:pPr>
                  <w:r>
                    <w:rPr>
                      <w:sz w:val="18"/>
                    </w:rPr>
                    <w:t>3.85</w:t>
                  </w:r>
                  <w:r>
                    <w:br/>
                  </w:r>
                  <w:r>
                    <w:rPr>
                      <w:sz w:val="18"/>
                    </w:rPr>
                    <w:t>（三类）</w:t>
                  </w:r>
                </w:p>
              </w:tc>
              <w:tc>
                <w:tcPr>
                  <w:tcW w:type="dxa" w:w="533"/>
                  <w:tcBorders>
                    <w:top w:val="none" w:color="000000" w:sz="4"/>
                    <w:left w:val="none" w:color="000000" w:sz="4"/>
                    <w:bottom w:val="single" w:color="000000" w:sz="4"/>
                    <w:right w:val="single" w:color="000000" w:sz="4"/>
                  </w:tcBorders>
                  <w:vAlign w:val="top"/>
                </w:tcPr>
                <w:p>
                  <w:pPr>
                    <w:jc w:val="center"/>
                  </w:pPr>
                  <w:r>
                    <w:rPr>
                      <w:sz w:val="18"/>
                    </w:rPr>
                    <w:t>1.45</w:t>
                  </w:r>
                </w:p>
              </w:tc>
              <w:tc>
                <w:tcPr>
                  <w:tcW w:type="dxa" w:w="557"/>
                  <w:tcBorders>
                    <w:top w:val="none" w:color="000000" w:sz="4"/>
                    <w:left w:val="none" w:color="000000" w:sz="4"/>
                    <w:bottom w:val="single" w:color="000000" w:sz="4"/>
                    <w:right w:val="single" w:color="000000" w:sz="4"/>
                  </w:tcBorders>
                  <w:vAlign w:val="top"/>
                </w:tcPr>
                <w:p>
                  <w:pPr>
                    <w:jc w:val="center"/>
                  </w:pPr>
                  <w:r>
                    <w:rPr>
                      <w:sz w:val="18"/>
                    </w:rPr>
                    <w:t>30402</w:t>
                  </w:r>
                </w:p>
              </w:tc>
              <w:tc>
                <w:tcPr>
                  <w:tcW w:type="dxa" w:w="533"/>
                  <w:tcBorders>
                    <w:top w:val="none" w:color="000000" w:sz="4"/>
                    <w:left w:val="none" w:color="000000" w:sz="4"/>
                    <w:bottom w:val="single" w:color="000000" w:sz="4"/>
                    <w:right w:val="single" w:color="000000" w:sz="4"/>
                  </w:tcBorders>
                  <w:vAlign w:val="top"/>
                </w:tcPr>
                <w:p>
                  <w:pPr>
                    <w:jc w:val="center"/>
                  </w:pPr>
                  <w:r>
                    <w:rPr>
                      <w:sz w:val="18"/>
                    </w:rPr>
                    <w:t>5336</w:t>
                  </w:r>
                </w:p>
              </w:tc>
              <w:tc>
                <w:tcPr>
                  <w:tcW w:type="dxa" w:w="785"/>
                  <w:tcBorders>
                    <w:top w:val="none" w:color="000000" w:sz="4"/>
                    <w:left w:val="none" w:color="000000" w:sz="4"/>
                    <w:bottom w:val="single" w:color="000000" w:sz="4"/>
                    <w:right w:val="single" w:color="000000" w:sz="4"/>
                  </w:tcBorders>
                  <w:vAlign w:val="top"/>
                </w:tcPr>
                <w:p>
                  <w:pPr>
                    <w:jc w:val="center"/>
                  </w:pPr>
                  <w:r>
                    <w:rPr>
                      <w:sz w:val="18"/>
                    </w:rPr>
                    <w:t>7600.50</w:t>
                  </w:r>
                </w:p>
              </w:tc>
              <w:tc>
                <w:tcPr>
                  <w:tcW w:type="dxa" w:w="583"/>
                  <w:tcBorders>
                    <w:top w:val="none" w:color="000000" w:sz="4"/>
                    <w:left w:val="none" w:color="000000" w:sz="4"/>
                    <w:bottom w:val="single" w:color="000000" w:sz="4"/>
                    <w:right w:val="single" w:color="000000" w:sz="4"/>
                  </w:tcBorders>
                  <w:vAlign w:val="top"/>
                </w:tcPr>
                <w:p>
                  <w:pPr>
                    <w:jc w:val="center"/>
                  </w:pPr>
                  <w:r>
                    <w:rPr>
                      <w:sz w:val="18"/>
                    </w:rPr>
                    <w:t>9100</w:t>
                  </w:r>
                </w:p>
              </w:tc>
              <w:tc>
                <w:tcPr>
                  <w:tcW w:type="dxa" w:w="279"/>
                  <w:tcBorders>
                    <w:top w:val="none" w:color="000000" w:sz="4"/>
                    <w:left w:val="none" w:color="000000" w:sz="4"/>
                    <w:bottom w:val="single" w:color="000000" w:sz="4"/>
                    <w:right w:val="single" w:color="000000" w:sz="4"/>
                  </w:tcBorders>
                  <w:vAlign w:val="top"/>
                </w:tcPr>
                <w:p>
                  <w:pPr>
                    <w:jc w:val="center"/>
                  </w:pPr>
                  <w:r>
                    <w:rPr>
                      <w:sz w:val="18"/>
                    </w:rPr>
                    <w:t>1</w:t>
                  </w:r>
                </w:p>
              </w:tc>
              <w:tc>
                <w:tcPr>
                  <w:tcW w:type="dxa" w:w="533"/>
                  <w:tcBorders>
                    <w:top w:val="none" w:color="000000" w:sz="4"/>
                    <w:left w:val="none" w:color="000000" w:sz="4"/>
                    <w:bottom w:val="single" w:color="000000" w:sz="4"/>
                    <w:right w:val="single" w:color="000000" w:sz="4"/>
                  </w:tcBorders>
                  <w:vAlign w:val="top"/>
                </w:tcPr>
                <w:p>
                  <w:pPr>
                    <w:jc w:val="center"/>
                  </w:pPr>
                  <w:r>
                    <w:rPr>
                      <w:sz w:val="18"/>
                    </w:rPr>
                    <w:t>121</w:t>
                  </w:r>
                </w:p>
              </w:tc>
              <w:tc>
                <w:tcPr>
                  <w:tcW w:type="dxa" w:w="583"/>
                  <w:tcBorders>
                    <w:top w:val="none" w:color="000000" w:sz="4"/>
                    <w:left w:val="none" w:color="000000" w:sz="4"/>
                    <w:bottom w:val="single" w:color="000000" w:sz="4"/>
                    <w:right w:val="single" w:color="000000" w:sz="4"/>
                  </w:tcBorders>
                  <w:vAlign w:val="top"/>
                </w:tcPr>
                <w:p>
                  <w:pPr>
                    <w:jc w:val="center"/>
                  </w:pPr>
                  <w:r>
                    <w:rPr>
                      <w:sz w:val="18"/>
                    </w:rPr>
                    <w:t>1</w:t>
                  </w:r>
                </w:p>
              </w:tc>
            </w:tr>
            <w:tr>
              <w:tc>
                <w:tcPr>
                  <w:tcW w:type="dxa" w:w="278"/>
                  <w:tcBorders>
                    <w:top w:val="none" w:color="000000" w:sz="4"/>
                    <w:left w:val="single" w:color="000000" w:sz="4"/>
                    <w:bottom w:val="single" w:color="000000" w:sz="4"/>
                    <w:right w:val="single" w:color="000000" w:sz="4"/>
                  </w:tcBorders>
                  <w:vAlign w:val="top"/>
                </w:tcPr>
                <w:p>
                  <w:pPr>
                    <w:jc w:val="center"/>
                  </w:pPr>
                  <w:r>
                    <w:rPr>
                      <w:sz w:val="18"/>
                    </w:rPr>
                    <w:t>8</w:t>
                  </w:r>
                </w:p>
              </w:tc>
              <w:tc>
                <w:tcPr>
                  <w:tcW w:type="dxa" w:w="401"/>
                  <w:tcBorders>
                    <w:top w:val="none" w:color="000000" w:sz="4"/>
                    <w:left w:val="none" w:color="000000" w:sz="4"/>
                    <w:bottom w:val="single" w:color="000000" w:sz="4"/>
                    <w:right w:val="single" w:color="000000" w:sz="4"/>
                  </w:tcBorders>
                  <w:vAlign w:val="top"/>
                </w:tcPr>
                <w:p>
                  <w:pPr>
                    <w:jc w:val="center"/>
                  </w:pPr>
                  <w:r>
                    <w:rPr>
                      <w:sz w:val="18"/>
                    </w:rPr>
                    <w:t>外江保洁</w:t>
                  </w:r>
                </w:p>
              </w:tc>
              <w:tc>
                <w:tcPr>
                  <w:tcW w:type="dxa" w:w="4919"/>
                  <w:gridSpan w:val="9"/>
                  <w:tcBorders>
                    <w:top w:val="none" w:color="000000" w:sz="4"/>
                    <w:left w:val="none" w:color="000000" w:sz="4"/>
                    <w:bottom w:val="single" w:color="000000" w:sz="4"/>
                    <w:right w:val="single" w:color="000000" w:sz="4"/>
                  </w:tcBorders>
                  <w:vAlign w:val="top"/>
                </w:tcPr>
                <w:p>
                  <w:pPr>
                    <w:jc w:val="center"/>
                  </w:pPr>
                  <w:r>
                    <w:rPr>
                      <w:sz w:val="18"/>
                    </w:rPr>
                    <w:t>45km（明珠湾展览馆前5公里、横沥岛尖IFF会址前3公里、上下横沥桥两侧各2公里按一类外江标准；其余均按二类外江标准）</w:t>
                  </w:r>
                </w:p>
              </w:tc>
            </w:tr>
            <w:tr>
              <w:tc>
                <w:tcPr>
                  <w:tcW w:type="dxa" w:w="679"/>
                  <w:gridSpan w:val="2"/>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533"/>
                  <w:tcBorders>
                    <w:top w:val="none" w:color="000000" w:sz="4"/>
                    <w:left w:val="none" w:color="000000" w:sz="4"/>
                    <w:bottom w:val="single" w:color="000000" w:sz="4"/>
                    <w:right w:val="single" w:color="000000" w:sz="4"/>
                  </w:tcBorders>
                  <w:vAlign w:val="top"/>
                </w:tcPr>
                <w:p>
                  <w:pPr>
                    <w:jc w:val="center"/>
                  </w:pPr>
                  <w:r>
                    <w:rPr>
                      <w:sz w:val="18"/>
                    </w:rPr>
                    <w:t>71</w:t>
                  </w:r>
                </w:p>
              </w:tc>
              <w:tc>
                <w:tcPr>
                  <w:tcW w:type="dxa" w:w="533"/>
                  <w:tcBorders>
                    <w:top w:val="none" w:color="000000" w:sz="4"/>
                    <w:left w:val="none" w:color="000000" w:sz="4"/>
                    <w:bottom w:val="single" w:color="000000" w:sz="4"/>
                    <w:right w:val="single" w:color="000000" w:sz="4"/>
                  </w:tcBorders>
                  <w:vAlign w:val="top"/>
                </w:tcPr>
                <w:p>
                  <w:pPr>
                    <w:jc w:val="center"/>
                  </w:pPr>
                  <w:r>
                    <w:rPr>
                      <w:sz w:val="18"/>
                    </w:rPr>
                    <w:t>83.99</w:t>
                  </w:r>
                </w:p>
              </w:tc>
              <w:tc>
                <w:tcPr>
                  <w:tcW w:type="dxa" w:w="557"/>
                  <w:tcBorders>
                    <w:top w:val="single" w:color="000000" w:sz="4"/>
                    <w:left w:val="none" w:color="000000" w:sz="4"/>
                    <w:bottom w:val="single" w:color="000000" w:sz="4"/>
                    <w:right w:val="single" w:color="000000" w:sz="4"/>
                  </w:tcBorders>
                  <w:vAlign w:val="top"/>
                </w:tcPr>
                <w:p>
                  <w:pPr>
                    <w:jc w:val="center"/>
                  </w:pPr>
                  <w:r>
                    <w:rPr>
                      <w:sz w:val="18"/>
                    </w:rPr>
                    <w:t>545700</w:t>
                  </w:r>
                </w:p>
              </w:tc>
              <w:tc>
                <w:tcPr>
                  <w:tcW w:type="dxa" w:w="533"/>
                  <w:tcBorders>
                    <w:top w:val="single" w:color="000000" w:sz="4"/>
                    <w:left w:val="none" w:color="000000" w:sz="4"/>
                    <w:bottom w:val="single" w:color="000000" w:sz="4"/>
                    <w:right w:val="single" w:color="000000" w:sz="4"/>
                  </w:tcBorders>
                  <w:vAlign w:val="top"/>
                </w:tcPr>
                <w:p>
                  <w:pPr>
                    <w:jc w:val="center"/>
                  </w:pPr>
                  <w:r>
                    <w:rPr>
                      <w:sz w:val="18"/>
                    </w:rPr>
                    <w:t>34786</w:t>
                  </w:r>
                </w:p>
              </w:tc>
              <w:tc>
                <w:tcPr>
                  <w:tcW w:type="dxa" w:w="785"/>
                  <w:tcBorders>
                    <w:top w:val="single" w:color="000000" w:sz="4"/>
                    <w:left w:val="none" w:color="000000" w:sz="4"/>
                    <w:bottom w:val="single" w:color="000000" w:sz="4"/>
                    <w:right w:val="single" w:color="000000" w:sz="4"/>
                  </w:tcBorders>
                  <w:vAlign w:val="top"/>
                </w:tcPr>
                <w:p>
                  <w:pPr>
                    <w:jc w:val="center"/>
                  </w:pPr>
                  <w:r>
                    <w:rPr>
                      <w:sz w:val="18"/>
                    </w:rPr>
                    <w:t>136425.00</w:t>
                  </w:r>
                </w:p>
              </w:tc>
              <w:tc>
                <w:tcPr>
                  <w:tcW w:type="dxa" w:w="583"/>
                  <w:tcBorders>
                    <w:top w:val="single" w:color="000000" w:sz="4"/>
                    <w:left w:val="none" w:color="000000" w:sz="4"/>
                    <w:bottom w:val="single" w:color="000000" w:sz="4"/>
                    <w:right w:val="single" w:color="000000" w:sz="4"/>
                  </w:tcBorders>
                  <w:vAlign w:val="top"/>
                </w:tcPr>
                <w:p>
                  <w:pPr>
                    <w:jc w:val="center"/>
                  </w:pPr>
                  <w:r>
                    <w:rPr>
                      <w:sz w:val="18"/>
                    </w:rPr>
                    <w:t>285755</w:t>
                  </w:r>
                </w:p>
              </w:tc>
              <w:tc>
                <w:tcPr>
                  <w:tcW w:type="dxa" w:w="279"/>
                  <w:tcBorders>
                    <w:top w:val="single" w:color="000000" w:sz="4"/>
                    <w:left w:val="none" w:color="000000" w:sz="4"/>
                    <w:bottom w:val="single" w:color="000000" w:sz="4"/>
                    <w:right w:val="single" w:color="000000" w:sz="4"/>
                  </w:tcBorders>
                  <w:vAlign w:val="top"/>
                </w:tcPr>
                <w:p>
                  <w:pPr>
                    <w:jc w:val="center"/>
                  </w:pPr>
                  <w:r>
                    <w:rPr>
                      <w:sz w:val="18"/>
                    </w:rPr>
                    <w:t>6</w:t>
                  </w:r>
                </w:p>
              </w:tc>
              <w:tc>
                <w:tcPr>
                  <w:tcW w:type="dxa" w:w="533"/>
                  <w:tcBorders>
                    <w:top w:val="single" w:color="000000" w:sz="4"/>
                    <w:left w:val="none" w:color="000000" w:sz="4"/>
                    <w:bottom w:val="single" w:color="000000" w:sz="4"/>
                    <w:right w:val="single" w:color="000000" w:sz="4"/>
                  </w:tcBorders>
                  <w:vAlign w:val="top"/>
                </w:tcPr>
                <w:p>
                  <w:pPr>
                    <w:jc w:val="center"/>
                  </w:pPr>
                  <w:r>
                    <w:rPr>
                      <w:sz w:val="18"/>
                    </w:rPr>
                    <w:t>2180</w:t>
                  </w:r>
                </w:p>
              </w:tc>
              <w:tc>
                <w:tcPr>
                  <w:tcW w:type="dxa" w:w="583"/>
                  <w:tcBorders>
                    <w:top w:val="single" w:color="000000" w:sz="4"/>
                    <w:left w:val="none" w:color="000000" w:sz="4"/>
                    <w:bottom w:val="single" w:color="000000" w:sz="4"/>
                    <w:right w:val="single" w:color="000000" w:sz="4"/>
                  </w:tcBorders>
                  <w:vAlign w:val="top"/>
                </w:tcPr>
                <w:p>
                  <w:pPr>
                    <w:jc w:val="center"/>
                  </w:pPr>
                  <w:r>
                    <w:rPr>
                      <w:sz w:val="18"/>
                    </w:rPr>
                    <w:t>2192.1</w:t>
                  </w:r>
                </w:p>
              </w:tc>
            </w:tr>
          </w:tbl>
          <w:p>
            <w:pPr>
              <w:jc w:val="both"/>
            </w:pPr>
            <w:r>
              <w:rPr>
                <w:sz w:val="21"/>
              </w:rPr>
              <w:t>2</w:t>
            </w:r>
            <w:r>
              <w:rPr>
                <w:sz w:val="21"/>
              </w:rPr>
              <w:t>.7</w:t>
            </w:r>
            <w:r>
              <w:rPr>
                <w:sz w:val="21"/>
              </w:rPr>
              <w:t>个村环卫保洁的环卫作业管理规范要求：见招标文件《采购需求》</w:t>
            </w:r>
            <w:r>
              <w:rPr>
                <w:sz w:val="21"/>
              </w:rPr>
              <w:t>“一、项目概况”的第（三）点服务要求</w:t>
            </w:r>
            <w:r>
              <w:rPr>
                <w:sz w:val="21"/>
              </w:rPr>
              <w:t>—</w:t>
            </w:r>
            <w:r>
              <w:rPr>
                <w:sz w:val="21"/>
              </w:rPr>
              <w:t>“</w:t>
            </w:r>
            <w:r>
              <w:rPr>
                <w:sz w:val="21"/>
              </w:rPr>
              <w:t>3.</w:t>
            </w:r>
            <w:r>
              <w:rPr>
                <w:sz w:val="21"/>
              </w:rPr>
              <w:t>环卫保洁作业管理规范要求</w:t>
            </w:r>
            <w:r>
              <w:rPr>
                <w:sz w:val="21"/>
              </w:rPr>
              <w:t>”、“</w:t>
            </w:r>
            <w:r>
              <w:rPr>
                <w:sz w:val="21"/>
              </w:rPr>
              <w:t>4.</w:t>
            </w:r>
            <w:r>
              <w:rPr>
                <w:sz w:val="21"/>
              </w:rPr>
              <w:t>环卫公厕环卫作业管理规范要求</w:t>
            </w:r>
            <w:r>
              <w:rPr>
                <w:sz w:val="21"/>
              </w:rPr>
              <w:t>”以及“</w:t>
            </w:r>
            <w:r>
              <w:rPr>
                <w:sz w:val="21"/>
              </w:rPr>
              <w:t>6.</w:t>
            </w:r>
            <w:r>
              <w:rPr>
                <w:sz w:val="21"/>
              </w:rPr>
              <w:t>生活垃圾收运作业管理规范要求</w:t>
            </w:r>
            <w:r>
              <w:rPr>
                <w:sz w:val="21"/>
              </w:rPr>
              <w:t>”等。</w:t>
            </w:r>
          </w:p>
        </w:tc>
      </w:tr>
      <w:tr>
        <w:tc>
          <w:tcPr>
            <w:tcW w:type="dxa" w:w="2076"/>
          </w:tcPr>
          <w:p/>
        </w:tc>
        <w:tc>
          <w:tcPr>
            <w:tcW w:type="dxa" w:w="415"/>
          </w:tcPr>
          <w:p>
            <w:r>
              <w:rPr/>
              <w:t>4</w:t>
            </w:r>
          </w:p>
        </w:tc>
        <w:tc>
          <w:tcPr>
            <w:tcW w:type="dxa" w:w="5814"/>
          </w:tcPr>
          <w:p>
            <w:pPr>
              <w:jc w:val="both"/>
            </w:pPr>
            <w:r>
              <w:rPr>
                <w:b/>
                <w:sz w:val="21"/>
              </w:rPr>
              <w:t>（四）绿化养护及绿化带保洁服务要求</w:t>
            </w:r>
          </w:p>
          <w:p>
            <w:r>
              <w:rPr>
                <w:sz w:val="21"/>
              </w:rPr>
              <w:t>1</w:t>
            </w:r>
            <w:r>
              <w:rPr>
                <w:sz w:val="21"/>
              </w:rPr>
              <w:t>.</w:t>
            </w:r>
            <w:r>
              <w:rPr>
                <w:sz w:val="21"/>
              </w:rPr>
              <w:t>保洁范围及内容</w:t>
            </w:r>
          </w:p>
          <w:p>
            <w:pPr>
              <w:ind w:firstLine="525"/>
            </w:pPr>
            <w:r>
              <w:rPr>
                <w:sz w:val="21"/>
              </w:rPr>
              <w:t>片区内的绿化维护及保洁，绿地排水和设施维护工作。横沥镇环境完善和提升工程绿化管养面积：</w:t>
            </w:r>
          </w:p>
          <w:tbl>
            <w:tblPr>
              <w:tblBorders>
                <w:top w:val="none" w:color="000000" w:sz="4"/>
                <w:left w:val="none" w:color="000000" w:sz="4"/>
                <w:bottom w:val="none" w:color="000000" w:sz="4"/>
                <w:right w:val="none" w:color="000000" w:sz="4"/>
                <w:insideH w:val="none"/>
                <w:insideV w:val="none"/>
              </w:tblBorders>
            </w:tblPr>
            <w:tblGrid>
              <w:gridCol w:w="273"/>
              <w:gridCol w:w="685"/>
              <w:gridCol w:w="1214"/>
              <w:gridCol w:w="763"/>
              <w:gridCol w:w="546"/>
              <w:gridCol w:w="546"/>
              <w:gridCol w:w="546"/>
              <w:gridCol w:w="546"/>
              <w:gridCol w:w="479"/>
            </w:tblGrid>
            <w:tr>
              <w:tc>
                <w:tcPr>
                  <w:tcW w:type="dxa" w:w="273"/>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685"/>
                  <w:tcBorders>
                    <w:top w:val="single" w:color="000000" w:sz="4"/>
                    <w:left w:val="none" w:color="000000" w:sz="4"/>
                    <w:bottom w:val="single" w:color="000000" w:sz="4"/>
                    <w:right w:val="single" w:color="000000" w:sz="4"/>
                  </w:tcBorders>
                  <w:vAlign w:val="top"/>
                </w:tcPr>
                <w:p>
                  <w:pPr>
                    <w:jc w:val="center"/>
                  </w:pPr>
                  <w:r>
                    <w:rPr>
                      <w:sz w:val="18"/>
                    </w:rPr>
                    <w:t>所在地</w:t>
                  </w:r>
                </w:p>
              </w:tc>
              <w:tc>
                <w:tcPr>
                  <w:tcW w:type="dxa" w:w="1214"/>
                  <w:tcBorders>
                    <w:top w:val="single" w:color="000000" w:sz="4"/>
                    <w:left w:val="none" w:color="000000" w:sz="4"/>
                    <w:bottom w:val="single" w:color="000000" w:sz="4"/>
                    <w:right w:val="single" w:color="000000" w:sz="4"/>
                  </w:tcBorders>
                  <w:vAlign w:val="top"/>
                </w:tcPr>
                <w:p>
                  <w:pPr>
                    <w:jc w:val="center"/>
                  </w:pPr>
                  <w:r>
                    <w:rPr>
                      <w:sz w:val="18"/>
                    </w:rPr>
                    <w:t>项目名称</w:t>
                  </w:r>
                </w:p>
              </w:tc>
              <w:tc>
                <w:tcPr>
                  <w:tcW w:type="dxa" w:w="763"/>
                  <w:tcBorders>
                    <w:top w:val="single" w:color="000000" w:sz="4"/>
                    <w:left w:val="none" w:color="000000" w:sz="4"/>
                    <w:bottom w:val="single" w:color="000000" w:sz="4"/>
                    <w:right w:val="single" w:color="000000" w:sz="4"/>
                  </w:tcBorders>
                  <w:vAlign w:val="top"/>
                </w:tcPr>
                <w:p>
                  <w:pPr>
                    <w:jc w:val="center"/>
                  </w:pPr>
                  <w:r>
                    <w:rPr>
                      <w:sz w:val="18"/>
                    </w:rPr>
                    <w:t>项目类型</w:t>
                  </w:r>
                </w:p>
              </w:tc>
              <w:tc>
                <w:tcPr>
                  <w:tcW w:type="dxa" w:w="546"/>
                  <w:tcBorders>
                    <w:top w:val="single" w:color="000000" w:sz="4"/>
                    <w:left w:val="none" w:color="000000" w:sz="4"/>
                    <w:bottom w:val="single" w:color="000000" w:sz="4"/>
                    <w:right w:val="single" w:color="000000" w:sz="4"/>
                  </w:tcBorders>
                  <w:vAlign w:val="top"/>
                </w:tcPr>
                <w:p>
                  <w:pPr>
                    <w:jc w:val="center"/>
                  </w:pPr>
                  <w:r>
                    <w:rPr>
                      <w:sz w:val="18"/>
                    </w:rPr>
                    <w:t>草坪</w:t>
                  </w:r>
                  <w:r>
                    <w:rPr>
                      <w:sz w:val="18"/>
                    </w:rPr>
                    <w:t>(㎡）</w:t>
                  </w:r>
                </w:p>
              </w:tc>
              <w:tc>
                <w:tcPr>
                  <w:tcW w:type="dxa" w:w="546"/>
                  <w:tcBorders>
                    <w:top w:val="single" w:color="000000" w:sz="4"/>
                    <w:left w:val="none" w:color="000000" w:sz="4"/>
                    <w:bottom w:val="single" w:color="000000" w:sz="4"/>
                    <w:right w:val="single" w:color="000000" w:sz="4"/>
                  </w:tcBorders>
                  <w:vAlign w:val="top"/>
                </w:tcPr>
                <w:p>
                  <w:pPr>
                    <w:jc w:val="center"/>
                  </w:pPr>
                  <w:r>
                    <w:rPr>
                      <w:sz w:val="18"/>
                    </w:rPr>
                    <w:t>地被（㎡）</w:t>
                  </w:r>
                </w:p>
              </w:tc>
              <w:tc>
                <w:tcPr>
                  <w:tcW w:type="dxa" w:w="546"/>
                  <w:tcBorders>
                    <w:top w:val="single" w:color="000000" w:sz="4"/>
                    <w:left w:val="none" w:color="000000" w:sz="4"/>
                    <w:bottom w:val="single" w:color="000000" w:sz="4"/>
                    <w:right w:val="single" w:color="000000" w:sz="4"/>
                  </w:tcBorders>
                  <w:vAlign w:val="top"/>
                </w:tcPr>
                <w:p>
                  <w:pPr>
                    <w:jc w:val="center"/>
                  </w:pPr>
                  <w:r>
                    <w:rPr>
                      <w:sz w:val="18"/>
                    </w:rPr>
                    <w:t>树木（株）</w:t>
                  </w:r>
                </w:p>
              </w:tc>
              <w:tc>
                <w:tcPr>
                  <w:tcW w:type="dxa" w:w="546"/>
                  <w:tcBorders>
                    <w:top w:val="single" w:color="000000" w:sz="4"/>
                    <w:left w:val="none" w:color="000000" w:sz="4"/>
                    <w:bottom w:val="single" w:color="000000" w:sz="4"/>
                    <w:right w:val="single" w:color="000000" w:sz="4"/>
                  </w:tcBorders>
                  <w:vAlign w:val="top"/>
                </w:tcPr>
                <w:p>
                  <w:pPr>
                    <w:jc w:val="center"/>
                  </w:pPr>
                  <w:r>
                    <w:rPr>
                      <w:sz w:val="18"/>
                    </w:rPr>
                    <w:t>园区保洁及绿篱面积（㎡）</w:t>
                  </w:r>
                </w:p>
              </w:tc>
              <w:tc>
                <w:tcPr>
                  <w:tcW w:type="dxa" w:w="479"/>
                  <w:tcBorders>
                    <w:top w:val="single" w:color="000000" w:sz="4"/>
                    <w:left w:val="none" w:color="000000" w:sz="4"/>
                    <w:bottom w:val="single" w:color="000000" w:sz="4"/>
                    <w:right w:val="single" w:color="000000" w:sz="4"/>
                  </w:tcBorders>
                  <w:vAlign w:val="top"/>
                </w:tcPr>
                <w:p>
                  <w:pPr>
                    <w:jc w:val="both"/>
                  </w:pPr>
                  <w:r>
                    <w:rPr>
                      <w:sz w:val="18"/>
                    </w:rPr>
                    <w:t>养护等级</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冯马一村文化广场建设工程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1600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220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85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700</w:t>
                  </w:r>
                </w:p>
              </w:tc>
              <w:tc>
                <w:tcPr>
                  <w:tcW w:type="dxa" w:w="479"/>
                  <w:vMerge w:val="restart"/>
                  <w:tcBorders>
                    <w:top w:val="none" w:color="000000" w:sz="4"/>
                    <w:left w:val="none" w:color="000000" w:sz="4"/>
                    <w:bottom w:val="single" w:color="000000" w:sz="4"/>
                    <w:right w:val="single" w:color="000000" w:sz="4"/>
                  </w:tcBorders>
                  <w:vAlign w:val="top"/>
                </w:tcPr>
                <w:p>
                  <w:pPr>
                    <w:jc w:val="center"/>
                  </w:pPr>
                  <w:r>
                    <w:rPr>
                      <w:sz w:val="18"/>
                    </w:rPr>
                    <w:t>三级</w:t>
                  </w:r>
                  <w:r>
                    <w:rPr>
                      <w:sz w:val="18"/>
                    </w:rPr>
                    <w:t>(标准为5.57㎡/年）</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冯马一村综合服务中心改造工程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24</w:t>
                  </w:r>
                </w:p>
              </w:tc>
              <w:tc>
                <w:tcPr>
                  <w:tcW w:type="dxa" w:w="546"/>
                  <w:tcBorders>
                    <w:top w:val="none" w:color="000000" w:sz="4"/>
                    <w:left w:val="none" w:color="000000" w:sz="4"/>
                    <w:bottom w:val="single" w:color="000000" w:sz="4"/>
                    <w:right w:val="single" w:color="000000" w:sz="4"/>
                  </w:tcBorders>
                  <w:vAlign w:val="top"/>
                </w:tcPr>
                <w:p>
                  <w:pPr>
                    <w:jc w:val="center"/>
                  </w:pPr>
                  <w:r>
                    <w:rPr>
                      <w:sz w:val="18"/>
                    </w:rPr>
                    <w:t>93</w:t>
                  </w:r>
                </w:p>
              </w:tc>
              <w:tc>
                <w:tcPr>
                  <w:tcW w:type="dxa" w:w="546"/>
                  <w:tcBorders>
                    <w:top w:val="none" w:color="000000" w:sz="4"/>
                    <w:left w:val="none" w:color="000000" w:sz="4"/>
                    <w:bottom w:val="single" w:color="000000" w:sz="4"/>
                    <w:right w:val="single" w:color="000000" w:sz="4"/>
                  </w:tcBorders>
                  <w:vAlign w:val="top"/>
                </w:tcPr>
                <w:p>
                  <w:pPr>
                    <w:jc w:val="center"/>
                  </w:pPr>
                  <w:r>
                    <w:rPr>
                      <w:sz w:val="18"/>
                    </w:rPr>
                    <w:t>32</w:t>
                  </w:r>
                </w:p>
              </w:tc>
              <w:tc>
                <w:tcPr>
                  <w:tcW w:type="dxa" w:w="546"/>
                  <w:tcBorders>
                    <w:top w:val="none" w:color="000000" w:sz="4"/>
                    <w:left w:val="none" w:color="000000" w:sz="4"/>
                    <w:bottom w:val="single" w:color="000000" w:sz="4"/>
                    <w:right w:val="single" w:color="000000" w:sz="4"/>
                  </w:tcBorders>
                  <w:vAlign w:val="top"/>
                </w:tcPr>
                <w:p>
                  <w:pPr>
                    <w:jc w:val="center"/>
                  </w:pPr>
                  <w:r>
                    <w:rPr>
                      <w:sz w:val="18"/>
                    </w:rPr>
                    <w:t>340</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3</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冯马一村部旁篮球场及周边绿化升级改造工程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110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6</w:t>
                  </w:r>
                </w:p>
              </w:tc>
              <w:tc>
                <w:tcPr>
                  <w:tcW w:type="dxa" w:w="546"/>
                  <w:tcBorders>
                    <w:top w:val="none" w:color="000000" w:sz="4"/>
                    <w:left w:val="none" w:color="000000" w:sz="4"/>
                    <w:bottom w:val="single" w:color="000000" w:sz="4"/>
                    <w:right w:val="single" w:color="000000" w:sz="4"/>
                  </w:tcBorders>
                  <w:vAlign w:val="top"/>
                </w:tcPr>
                <w:p>
                  <w:pPr>
                    <w:jc w:val="center"/>
                  </w:pPr>
                  <w:r>
                    <w:rPr>
                      <w:sz w:val="18"/>
                    </w:rPr>
                    <w:t>768</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4</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冯马二村中粉围灯光球场建设工程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第二批促局项目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507</w:t>
                  </w:r>
                </w:p>
              </w:tc>
              <w:tc>
                <w:tcPr>
                  <w:tcW w:type="dxa" w:w="546"/>
                  <w:tcBorders>
                    <w:top w:val="none" w:color="000000" w:sz="4"/>
                    <w:left w:val="none" w:color="000000" w:sz="4"/>
                    <w:bottom w:val="single" w:color="000000" w:sz="4"/>
                    <w:right w:val="single" w:color="000000" w:sz="4"/>
                  </w:tcBorders>
                  <w:vAlign w:val="top"/>
                </w:tcPr>
                <w:p>
                  <w:pPr>
                    <w:jc w:val="center"/>
                  </w:pPr>
                  <w:r>
                    <w:rPr>
                      <w:sz w:val="18"/>
                    </w:rPr>
                    <w:t>575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91</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1774</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5</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冯马二村村部球场及周边绿化升级改造工程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44</w:t>
                  </w:r>
                </w:p>
              </w:tc>
              <w:tc>
                <w:tcPr>
                  <w:tcW w:type="dxa" w:w="546"/>
                  <w:tcBorders>
                    <w:top w:val="none" w:color="000000" w:sz="4"/>
                    <w:left w:val="none" w:color="000000" w:sz="4"/>
                    <w:bottom w:val="single" w:color="000000" w:sz="4"/>
                    <w:right w:val="single" w:color="000000" w:sz="4"/>
                  </w:tcBorders>
                  <w:vAlign w:val="top"/>
                </w:tcPr>
                <w:p>
                  <w:pPr>
                    <w:jc w:val="center"/>
                  </w:pPr>
                  <w:r>
                    <w:rPr>
                      <w:sz w:val="18"/>
                    </w:rPr>
                    <w:t>75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21</w:t>
                  </w:r>
                </w:p>
              </w:tc>
              <w:tc>
                <w:tcPr>
                  <w:tcW w:type="dxa" w:w="546"/>
                  <w:tcBorders>
                    <w:top w:val="none" w:color="000000" w:sz="4"/>
                    <w:left w:val="none" w:color="000000" w:sz="4"/>
                    <w:bottom w:val="single" w:color="000000" w:sz="4"/>
                    <w:right w:val="single" w:color="000000" w:sz="4"/>
                  </w:tcBorders>
                  <w:vAlign w:val="top"/>
                </w:tcPr>
                <w:p>
                  <w:pPr>
                    <w:jc w:val="center"/>
                  </w:pPr>
                  <w:r>
                    <w:rPr>
                      <w:sz w:val="18"/>
                    </w:rPr>
                    <w:t>725</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6</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冯马二村村口公园建设工程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2225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904</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222</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138</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7</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冯马三村东升公园广场配套设施升级改造工程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122</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1160</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8</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冯马文化公园建设工程及冯马文化公园周边环境综合提升工程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美丽乡村、名村项目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430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2500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307</w:t>
                  </w:r>
                </w:p>
              </w:tc>
              <w:tc>
                <w:tcPr>
                  <w:tcW w:type="dxa" w:w="546"/>
                  <w:tcBorders>
                    <w:top w:val="none" w:color="000000" w:sz="4"/>
                    <w:left w:val="none" w:color="000000" w:sz="4"/>
                    <w:bottom w:val="single" w:color="000000" w:sz="4"/>
                    <w:right w:val="single" w:color="000000" w:sz="4"/>
                  </w:tcBorders>
                  <w:vAlign w:val="top"/>
                </w:tcPr>
                <w:p>
                  <w:pPr>
                    <w:jc w:val="center"/>
                  </w:pPr>
                  <w:r>
                    <w:rPr>
                      <w:sz w:val="18"/>
                    </w:rPr>
                    <w:t>3750</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太阳升村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太阳升村篮球场周边环境整治工程、</w:t>
                  </w:r>
                  <w:r>
                    <w:br/>
                  </w:r>
                  <w:r>
                    <w:rPr>
                      <w:sz w:val="18"/>
                    </w:rPr>
                    <w:t>太阳升村广场改造工程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210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155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29</w:t>
                  </w:r>
                </w:p>
              </w:tc>
              <w:tc>
                <w:tcPr>
                  <w:tcW w:type="dxa" w:w="546"/>
                  <w:tcBorders>
                    <w:top w:val="none" w:color="000000" w:sz="4"/>
                    <w:left w:val="none" w:color="000000" w:sz="4"/>
                    <w:bottom w:val="single" w:color="000000" w:sz="4"/>
                    <w:right w:val="single" w:color="000000" w:sz="4"/>
                  </w:tcBorders>
                  <w:vAlign w:val="top"/>
                </w:tcPr>
                <w:p>
                  <w:pPr>
                    <w:jc w:val="center"/>
                  </w:pPr>
                  <w:r>
                    <w:rPr>
                      <w:sz w:val="18"/>
                    </w:rPr>
                    <w:t>500</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太阳升村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太阳升村环形出入口及周边广场改造工程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352</w:t>
                  </w:r>
                </w:p>
              </w:tc>
              <w:tc>
                <w:tcPr>
                  <w:tcW w:type="dxa" w:w="546"/>
                  <w:tcBorders>
                    <w:top w:val="none" w:color="000000" w:sz="4"/>
                    <w:left w:val="none" w:color="000000" w:sz="4"/>
                    <w:bottom w:val="single" w:color="000000" w:sz="4"/>
                    <w:right w:val="single" w:color="000000" w:sz="4"/>
                  </w:tcBorders>
                  <w:vAlign w:val="top"/>
                </w:tcPr>
                <w:p>
                  <w:pPr>
                    <w:jc w:val="center"/>
                  </w:pPr>
                  <w:r>
                    <w:rPr>
                      <w:sz w:val="18"/>
                    </w:rPr>
                    <w:t>35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2858</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太阳升村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太阳升村文化舞台周边环境改造工程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w:t>
                  </w:r>
                </w:p>
              </w:tc>
              <w:tc>
                <w:tcPr>
                  <w:tcW w:type="dxa" w:w="546"/>
                  <w:tcBorders>
                    <w:top w:val="none" w:color="000000" w:sz="4"/>
                    <w:left w:val="none" w:color="000000" w:sz="4"/>
                    <w:bottom w:val="single" w:color="000000" w:sz="4"/>
                    <w:right w:val="single" w:color="000000" w:sz="4"/>
                  </w:tcBorders>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w:t>
                  </w:r>
                </w:p>
              </w:tc>
              <w:tc>
                <w:tcPr>
                  <w:tcW w:type="dxa" w:w="546"/>
                  <w:tcBorders>
                    <w:top w:val="none" w:color="000000" w:sz="4"/>
                    <w:left w:val="none" w:color="000000" w:sz="4"/>
                    <w:bottom w:val="single" w:color="000000" w:sz="4"/>
                    <w:right w:val="single" w:color="000000" w:sz="4"/>
                  </w:tcBorders>
                  <w:vAlign w:val="top"/>
                </w:tcPr>
                <w:p>
                  <w:pPr>
                    <w:jc w:val="center"/>
                  </w:pPr>
                  <w:r>
                    <w:rPr>
                      <w:sz w:val="18"/>
                    </w:rPr>
                    <w:t>940</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685"/>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东方红村休闲广场环境综合提升工程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800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42</w:t>
                  </w:r>
                </w:p>
              </w:tc>
              <w:tc>
                <w:tcPr>
                  <w:tcW w:type="dxa" w:w="546"/>
                  <w:tcBorders>
                    <w:top w:val="none" w:color="000000" w:sz="4"/>
                    <w:left w:val="none" w:color="000000" w:sz="4"/>
                    <w:bottom w:val="single" w:color="000000" w:sz="4"/>
                    <w:right w:val="single" w:color="000000" w:sz="4"/>
                  </w:tcBorders>
                  <w:vAlign w:val="top"/>
                </w:tcPr>
                <w:p>
                  <w:pPr>
                    <w:jc w:val="center"/>
                  </w:pPr>
                  <w:r>
                    <w:rPr>
                      <w:sz w:val="18"/>
                    </w:rPr>
                    <w:t>400</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685"/>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东方红村村部球场周边环境升级改造工程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575.7</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275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105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3019</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685"/>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东方红村村道提升工程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921</w:t>
                  </w:r>
                </w:p>
              </w:tc>
              <w:tc>
                <w:tcPr>
                  <w:tcW w:type="dxa" w:w="546"/>
                  <w:tcBorders>
                    <w:top w:val="none" w:color="000000" w:sz="4"/>
                    <w:left w:val="none" w:color="000000" w:sz="4"/>
                    <w:bottom w:val="single" w:color="000000" w:sz="4"/>
                    <w:right w:val="single" w:color="000000" w:sz="4"/>
                  </w:tcBorders>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69</w:t>
                  </w:r>
                </w:p>
              </w:tc>
              <w:tc>
                <w:tcPr>
                  <w:tcW w:type="dxa" w:w="546"/>
                  <w:tcBorders>
                    <w:top w:val="none" w:color="000000" w:sz="4"/>
                    <w:left w:val="none" w:color="000000" w:sz="4"/>
                    <w:bottom w:val="single" w:color="000000" w:sz="4"/>
                    <w:right w:val="single" w:color="000000" w:sz="4"/>
                  </w:tcBorders>
                  <w:vAlign w:val="top"/>
                </w:tcPr>
                <w:p>
                  <w:pPr>
                    <w:jc w:val="center"/>
                  </w:pPr>
                  <w:r>
                    <w:rPr>
                      <w:sz w:val="18"/>
                    </w:rPr>
                    <w:t>8801</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685"/>
                  <w:tcBorders>
                    <w:top w:val="none" w:color="000000" w:sz="4"/>
                    <w:left w:val="none" w:color="000000" w:sz="4"/>
                    <w:bottom w:val="single" w:color="000000" w:sz="4"/>
                    <w:right w:val="single" w:color="000000" w:sz="4"/>
                  </w:tcBorders>
                  <w:vAlign w:val="top"/>
                </w:tcPr>
                <w:p>
                  <w:pPr>
                    <w:jc w:val="center"/>
                  </w:pPr>
                  <w:r>
                    <w:rPr>
                      <w:sz w:val="18"/>
                    </w:rPr>
                    <w:t>新村村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新村村中心广场整治工程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700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45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2500</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685"/>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群结村公园改造工程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761</w:t>
                  </w:r>
                </w:p>
              </w:tc>
              <w:tc>
                <w:tcPr>
                  <w:tcW w:type="dxa" w:w="546"/>
                  <w:tcBorders>
                    <w:top w:val="none" w:color="000000" w:sz="4"/>
                    <w:left w:val="none" w:color="000000" w:sz="4"/>
                    <w:bottom w:val="single" w:color="000000" w:sz="4"/>
                    <w:right w:val="single" w:color="000000" w:sz="4"/>
                  </w:tcBorders>
                  <w:vAlign w:val="top"/>
                </w:tcPr>
                <w:p>
                  <w:pPr>
                    <w:jc w:val="center"/>
                  </w:pPr>
                  <w:r>
                    <w:rPr>
                      <w:sz w:val="18"/>
                    </w:rPr>
                    <w:t>71</w:t>
                  </w:r>
                </w:p>
              </w:tc>
              <w:tc>
                <w:tcPr>
                  <w:tcW w:type="dxa" w:w="546"/>
                  <w:tcBorders>
                    <w:top w:val="none" w:color="000000" w:sz="4"/>
                    <w:left w:val="none" w:color="000000" w:sz="4"/>
                    <w:bottom w:val="single" w:color="000000" w:sz="4"/>
                    <w:right w:val="single" w:color="000000" w:sz="4"/>
                  </w:tcBorders>
                  <w:vAlign w:val="top"/>
                </w:tcPr>
                <w:p>
                  <w:pPr>
                    <w:jc w:val="center"/>
                  </w:pPr>
                  <w:r>
                    <w:rPr>
                      <w:sz w:val="18"/>
                    </w:rPr>
                    <w:t>3158</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685"/>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群结中心村大道升级改造工程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432</w:t>
                  </w:r>
                </w:p>
              </w:tc>
              <w:tc>
                <w:tcPr>
                  <w:tcW w:type="dxa" w:w="546"/>
                  <w:tcBorders>
                    <w:top w:val="none" w:color="000000" w:sz="4"/>
                    <w:left w:val="none" w:color="000000" w:sz="4"/>
                    <w:bottom w:val="single" w:color="000000" w:sz="4"/>
                    <w:right w:val="single" w:color="000000" w:sz="4"/>
                  </w:tcBorders>
                  <w:vAlign w:val="top"/>
                </w:tcPr>
                <w:p>
                  <w:pPr>
                    <w:jc w:val="center"/>
                  </w:pPr>
                  <w:r>
                    <w:rPr>
                      <w:sz w:val="18"/>
                    </w:rPr>
                    <w:t>328</w:t>
                  </w:r>
                </w:p>
              </w:tc>
              <w:tc>
                <w:tcPr>
                  <w:tcW w:type="dxa" w:w="546"/>
                  <w:tcBorders>
                    <w:top w:val="none" w:color="000000" w:sz="4"/>
                    <w:left w:val="none" w:color="000000" w:sz="4"/>
                    <w:bottom w:val="single" w:color="000000" w:sz="4"/>
                    <w:right w:val="single" w:color="000000" w:sz="4"/>
                  </w:tcBorders>
                  <w:vAlign w:val="top"/>
                </w:tcPr>
                <w:p>
                  <w:pPr>
                    <w:jc w:val="center"/>
                  </w:pPr>
                  <w:r>
                    <w:rPr>
                      <w:sz w:val="18"/>
                    </w:rPr>
                    <w:t>7732</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685"/>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1214"/>
                  <w:tcBorders>
                    <w:top w:val="none" w:color="000000" w:sz="4"/>
                    <w:left w:val="none" w:color="000000" w:sz="4"/>
                    <w:bottom w:val="single" w:color="000000" w:sz="4"/>
                    <w:right w:val="single" w:color="000000" w:sz="4"/>
                  </w:tcBorders>
                  <w:vAlign w:val="top"/>
                </w:tcPr>
                <w:p>
                  <w:pPr>
                    <w:jc w:val="center"/>
                  </w:pPr>
                  <w:r>
                    <w:rPr>
                      <w:sz w:val="18"/>
                    </w:rPr>
                    <w:t>群结村风情水乡（三涌）改造工程</w:t>
                  </w:r>
                </w:p>
              </w:tc>
              <w:tc>
                <w:tcPr>
                  <w:tcW w:type="dxa" w:w="763"/>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161</w:t>
                  </w:r>
                </w:p>
              </w:tc>
              <w:tc>
                <w:tcPr>
                  <w:tcW w:type="dxa" w:w="546"/>
                  <w:tcBorders>
                    <w:top w:val="none" w:color="000000" w:sz="4"/>
                    <w:left w:val="none" w:color="000000" w:sz="4"/>
                    <w:bottom w:val="single" w:color="000000" w:sz="4"/>
                    <w:right w:val="single" w:color="000000" w:sz="4"/>
                  </w:tcBorders>
                  <w:vAlign w:val="top"/>
                </w:tcPr>
                <w:p>
                  <w:pPr>
                    <w:jc w:val="center"/>
                  </w:pPr>
                  <w:r>
                    <w:rPr>
                      <w:sz w:val="18"/>
                    </w:rPr>
                    <w:t>457</w:t>
                  </w:r>
                </w:p>
              </w:tc>
              <w:tc>
                <w:tcPr>
                  <w:tcW w:type="dxa" w:w="546"/>
                  <w:tcBorders>
                    <w:top w:val="none" w:color="000000" w:sz="4"/>
                    <w:left w:val="none" w:color="000000" w:sz="4"/>
                    <w:bottom w:val="single" w:color="000000" w:sz="4"/>
                    <w:right w:val="single" w:color="000000" w:sz="4"/>
                  </w:tcBorders>
                  <w:vAlign w:val="top"/>
                </w:tcPr>
                <w:p>
                  <w:pPr>
                    <w:jc w:val="center"/>
                  </w:pPr>
                  <w:r>
                    <w:rPr>
                      <w:sz w:val="18"/>
                    </w:rPr>
                    <w:t>99</w:t>
                  </w:r>
                </w:p>
              </w:tc>
              <w:tc>
                <w:tcPr>
                  <w:tcW w:type="dxa" w:w="546"/>
                  <w:tcBorders>
                    <w:top w:val="none" w:color="000000" w:sz="4"/>
                    <w:left w:val="none" w:color="000000" w:sz="4"/>
                    <w:bottom w:val="single" w:color="000000" w:sz="4"/>
                    <w:right w:val="single" w:color="000000" w:sz="4"/>
                  </w:tcBorders>
                  <w:vAlign w:val="top"/>
                </w:tcPr>
                <w:p>
                  <w:pPr>
                    <w:jc w:val="center"/>
                  </w:pPr>
                  <w:r>
                    <w:rPr>
                      <w:sz w:val="18"/>
                    </w:rPr>
                    <w:t>1102</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685"/>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1214"/>
                  <w:tcBorders>
                    <w:top w:val="none" w:color="000000" w:sz="4"/>
                    <w:left w:val="none" w:color="000000" w:sz="4"/>
                    <w:bottom w:val="single" w:color="000000" w:sz="4"/>
                    <w:right w:val="single" w:color="000000" w:sz="4"/>
                  </w:tcBorders>
                  <w:shd w:fill="FFFFFF"/>
                  <w:vAlign w:val="top"/>
                </w:tcPr>
                <w:p>
                  <w:pPr>
                    <w:jc w:val="center"/>
                  </w:pPr>
                  <w:r>
                    <w:rPr>
                      <w:sz w:val="18"/>
                    </w:rPr>
                    <w:t>冯马三村一涌湿地保护小区工程</w:t>
                  </w:r>
                </w:p>
              </w:tc>
              <w:tc>
                <w:tcPr>
                  <w:tcW w:type="dxa" w:w="763"/>
                  <w:tcBorders>
                    <w:top w:val="none" w:color="000000" w:sz="4"/>
                    <w:left w:val="none" w:color="000000" w:sz="4"/>
                    <w:bottom w:val="single" w:color="000000" w:sz="4"/>
                    <w:right w:val="single" w:color="000000" w:sz="4"/>
                  </w:tcBorders>
                  <w:shd w:fill="FFFFFF"/>
                  <w:vAlign w:val="top"/>
                </w:tcPr>
                <w:p>
                  <w:pPr>
                    <w:jc w:val="center"/>
                  </w:pPr>
                  <w:r>
                    <w:rPr>
                      <w:sz w:val="18"/>
                    </w:rPr>
                    <w:t>17年林业园林重点工作</w:t>
                  </w:r>
                </w:p>
              </w:tc>
              <w:tc>
                <w:tcPr>
                  <w:tcW w:type="dxa" w:w="546"/>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shd w:fill="FFFFFF"/>
                  <w:vAlign w:val="top"/>
                </w:tcPr>
                <w:p>
                  <w:pPr>
                    <w:jc w:val="center"/>
                  </w:pPr>
                  <w:r>
                    <w:rPr>
                      <w:sz w:val="18"/>
                    </w:rPr>
                    <w:t>2267.5</w:t>
                  </w:r>
                </w:p>
              </w:tc>
              <w:tc>
                <w:tcPr>
                  <w:tcW w:type="dxa" w:w="546"/>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shd w:fill="FFFFFF"/>
                  <w:vAlign w:val="top"/>
                </w:tcPr>
                <w:p>
                  <w:pPr>
                    <w:jc w:val="center"/>
                  </w:pPr>
                  <w:r>
                    <w:rPr>
                      <w:sz w:val="18"/>
                    </w:rPr>
                    <w:t>0</w:t>
                  </w:r>
                </w:p>
              </w:tc>
            </w:tr>
            <w:tr>
              <w:tc>
                <w:tcPr>
                  <w:tcW w:type="dxa" w:w="273"/>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685"/>
                  <w:tcBorders>
                    <w:top w:val="none" w:color="000000" w:sz="4"/>
                    <w:left w:val="none" w:color="000000" w:sz="4"/>
                    <w:bottom w:val="single" w:color="000000" w:sz="4"/>
                    <w:right w:val="single" w:color="000000" w:sz="4"/>
                  </w:tcBorders>
                  <w:shd w:fill="FFFFFF"/>
                  <w:vAlign w:val="top"/>
                </w:tcPr>
                <w:p>
                  <w:pPr>
                    <w:jc w:val="center"/>
                  </w:pPr>
                  <w:r>
                    <w:rPr>
                      <w:sz w:val="18"/>
                    </w:rPr>
                    <w:t>冯马二村</w:t>
                  </w:r>
                </w:p>
              </w:tc>
              <w:tc>
                <w:tcPr>
                  <w:tcW w:type="dxa" w:w="1214"/>
                  <w:tcBorders>
                    <w:top w:val="none" w:color="000000" w:sz="4"/>
                    <w:left w:val="none" w:color="000000" w:sz="4"/>
                    <w:bottom w:val="single" w:color="000000" w:sz="4"/>
                    <w:right w:val="single" w:color="000000" w:sz="4"/>
                  </w:tcBorders>
                  <w:shd w:fill="FFFFFF"/>
                  <w:vAlign w:val="top"/>
                </w:tcPr>
                <w:p>
                  <w:pPr>
                    <w:jc w:val="center"/>
                  </w:pPr>
                  <w:r>
                    <w:rPr>
                      <w:sz w:val="18"/>
                    </w:rPr>
                    <w:t>横沥镇工业路、广兴路小叶紫薇移植工程</w:t>
                  </w:r>
                </w:p>
              </w:tc>
              <w:tc>
                <w:tcPr>
                  <w:tcW w:type="dxa" w:w="763"/>
                  <w:tcBorders>
                    <w:top w:val="none" w:color="000000" w:sz="4"/>
                    <w:left w:val="none" w:color="000000" w:sz="4"/>
                    <w:bottom w:val="single" w:color="000000" w:sz="4"/>
                    <w:right w:val="single" w:color="000000" w:sz="4"/>
                  </w:tcBorders>
                  <w:shd w:fill="FFFFFF"/>
                  <w:vAlign w:val="top"/>
                </w:tcPr>
                <w:p>
                  <w:pPr>
                    <w:jc w:val="center"/>
                  </w:pPr>
                  <w:r>
                    <w:rPr>
                      <w:sz w:val="18"/>
                    </w:rPr>
                    <w:t>镇内零星工程</w:t>
                  </w:r>
                </w:p>
              </w:tc>
              <w:tc>
                <w:tcPr>
                  <w:tcW w:type="dxa" w:w="546"/>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546"/>
                  <w:tcBorders>
                    <w:top w:val="none" w:color="000000" w:sz="4"/>
                    <w:left w:val="none" w:color="000000" w:sz="4"/>
                    <w:bottom w:val="single" w:color="000000" w:sz="4"/>
                    <w:right w:val="single" w:color="000000" w:sz="4"/>
                  </w:tcBorders>
                  <w:shd w:fill="FFFFFF"/>
                  <w:vAlign w:val="top"/>
                </w:tcPr>
                <w:p>
                  <w:pPr>
                    <w:jc w:val="center"/>
                  </w:pPr>
                  <w:r>
                    <w:rPr>
                      <w:sz w:val="18"/>
                    </w:rPr>
                    <w:t>400</w:t>
                  </w:r>
                </w:p>
              </w:tc>
              <w:tc>
                <w:tcPr>
                  <w:tcW w:type="dxa" w:w="546"/>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479"/>
                  <w:tcBorders>
                    <w:top w:val="none" w:color="000000" w:sz="4"/>
                    <w:left w:val="none" w:color="000000" w:sz="4"/>
                    <w:bottom w:val="single" w:color="000000" w:sz="4"/>
                    <w:right w:val="single" w:color="000000" w:sz="4"/>
                  </w:tcBorders>
                  <w:vAlign w:val="top"/>
                </w:tcPr>
                <w:p>
                  <w:pPr>
                    <w:jc w:val="both"/>
                  </w:pPr>
                  <w:r>
                    <w:rPr>
                      <w:sz w:val="18"/>
                    </w:rPr>
                    <w:t>行道树四级</w:t>
                  </w:r>
                  <w:r>
                    <w:rPr>
                      <w:sz w:val="18"/>
                    </w:rPr>
                    <w:t>(标准为25.42株/年）</w:t>
                  </w:r>
                </w:p>
              </w:tc>
            </w:tr>
            <w:tr>
              <w:tc>
                <w:tcPr>
                  <w:tcW w:type="dxa" w:w="2935"/>
                  <w:gridSpan w:val="4"/>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546"/>
                  <w:tcBorders>
                    <w:top w:val="none" w:color="000000" w:sz="4"/>
                    <w:left w:val="none" w:color="000000" w:sz="4"/>
                    <w:bottom w:val="single" w:color="000000" w:sz="4"/>
                    <w:right w:val="single" w:color="000000" w:sz="4"/>
                  </w:tcBorders>
                  <w:vAlign w:val="top"/>
                </w:tcPr>
                <w:p>
                  <w:pPr>
                    <w:jc w:val="center"/>
                  </w:pPr>
                  <w:r>
                    <w:rPr>
                      <w:sz w:val="18"/>
                    </w:rPr>
                    <w:t>8199.7</w:t>
                  </w:r>
                </w:p>
              </w:tc>
              <w:tc>
                <w:tcPr>
                  <w:tcW w:type="dxa" w:w="546"/>
                  <w:tcBorders>
                    <w:top w:val="none" w:color="000000" w:sz="4"/>
                    <w:left w:val="none" w:color="000000" w:sz="4"/>
                    <w:bottom w:val="single" w:color="000000" w:sz="4"/>
                    <w:right w:val="single" w:color="000000" w:sz="4"/>
                  </w:tcBorders>
                  <w:vAlign w:val="top"/>
                </w:tcPr>
                <w:p>
                  <w:pPr>
                    <w:jc w:val="center"/>
                  </w:pPr>
                  <w:r>
                    <w:rPr>
                      <w:sz w:val="18"/>
                    </w:rPr>
                    <w:t>9358.5</w:t>
                  </w:r>
                </w:p>
              </w:tc>
              <w:tc>
                <w:tcPr>
                  <w:tcW w:type="dxa" w:w="546"/>
                  <w:tcBorders>
                    <w:top w:val="none" w:color="000000" w:sz="4"/>
                    <w:left w:val="none" w:color="000000" w:sz="4"/>
                    <w:bottom w:val="single" w:color="000000" w:sz="4"/>
                    <w:right w:val="single" w:color="000000" w:sz="4"/>
                  </w:tcBorders>
                  <w:vAlign w:val="top"/>
                </w:tcPr>
                <w:p>
                  <w:pPr>
                    <w:jc w:val="center"/>
                  </w:pPr>
                  <w:r>
                    <w:rPr>
                      <w:sz w:val="18"/>
                    </w:rPr>
                    <w:t>400</w:t>
                  </w:r>
                </w:p>
              </w:tc>
              <w:tc>
                <w:tcPr>
                  <w:tcW w:type="dxa" w:w="546"/>
                  <w:tcBorders>
                    <w:top w:val="none" w:color="000000" w:sz="4"/>
                    <w:left w:val="none" w:color="000000" w:sz="4"/>
                    <w:bottom w:val="single" w:color="000000" w:sz="4"/>
                    <w:right w:val="single" w:color="000000" w:sz="4"/>
                  </w:tcBorders>
                  <w:vAlign w:val="top"/>
                </w:tcPr>
                <w:p>
                  <w:pPr>
                    <w:jc w:val="center"/>
                  </w:pPr>
                  <w:r>
                    <w:rPr>
                      <w:sz w:val="18"/>
                    </w:rPr>
                    <w:t>40365</w:t>
                  </w:r>
                </w:p>
              </w:tc>
              <w:tc>
                <w:tcPr>
                  <w:tcW w:type="dxa" w:w="479"/>
                  <w:tcBorders>
                    <w:top w:val="none" w:color="000000" w:sz="4"/>
                    <w:left w:val="none" w:color="000000" w:sz="4"/>
                    <w:bottom w:val="single" w:color="000000" w:sz="4"/>
                    <w:right w:val="single" w:color="000000" w:sz="4"/>
                  </w:tcBorders>
                  <w:vAlign w:val="top"/>
                </w:tcPr>
                <w:p>
                  <w:pPr>
                    <w:jc w:val="both"/>
                  </w:pPr>
                </w:p>
              </w:tc>
            </w:tr>
          </w:tbl>
          <w:p>
            <w:pPr>
              <w:jc w:val="both"/>
            </w:pPr>
            <w:r>
              <w:rPr>
                <w:sz w:val="21"/>
              </w:rPr>
              <w:t>2</w:t>
            </w:r>
            <w:r>
              <w:rPr>
                <w:sz w:val="21"/>
              </w:rPr>
              <w:t>.</w:t>
            </w:r>
            <w:r>
              <w:rPr>
                <w:sz w:val="21"/>
              </w:rPr>
              <w:t>绿化养护及绿化带保洁作业管理规范要求：见招标文件《采购需求》</w:t>
            </w:r>
            <w:r>
              <w:rPr>
                <w:sz w:val="21"/>
              </w:rPr>
              <w:t>“一、项目概况”的第（三）点服务要求</w:t>
            </w:r>
            <w:r>
              <w:rPr>
                <w:sz w:val="21"/>
              </w:rPr>
              <w:t>—</w:t>
            </w:r>
            <w:r>
              <w:rPr>
                <w:sz w:val="21"/>
              </w:rPr>
              <w:t>“</w:t>
            </w:r>
            <w:r>
              <w:rPr>
                <w:sz w:val="21"/>
              </w:rPr>
              <w:t>7.</w:t>
            </w:r>
            <w:r>
              <w:rPr>
                <w:sz w:val="21"/>
              </w:rPr>
              <w:t>绿化养护及绿化带保洁作业管理规范要求</w:t>
            </w:r>
            <w:r>
              <w:rPr>
                <w:sz w:val="21"/>
              </w:rPr>
              <w:t>”等。</w:t>
            </w:r>
          </w:p>
        </w:tc>
      </w:tr>
      <w:tr>
        <w:tc>
          <w:tcPr>
            <w:tcW w:type="dxa" w:w="2076"/>
          </w:tcPr>
          <w:p/>
        </w:tc>
        <w:tc>
          <w:tcPr>
            <w:tcW w:type="dxa" w:w="415"/>
          </w:tcPr>
          <w:p>
            <w:r>
              <w:rPr/>
              <w:t>5</w:t>
            </w:r>
          </w:p>
        </w:tc>
        <w:tc>
          <w:tcPr>
            <w:tcW w:type="dxa" w:w="5814"/>
          </w:tcPr>
          <w:p>
            <w:pPr>
              <w:jc w:val="both"/>
            </w:pPr>
            <w:r>
              <w:rPr>
                <w:b/>
                <w:sz w:val="21"/>
              </w:rPr>
              <w:t>（五）农业垃圾收运及处理服务要求</w:t>
            </w:r>
          </w:p>
          <w:p>
            <w:r>
              <w:rPr>
                <w:sz w:val="21"/>
              </w:rPr>
              <w:t>1</w:t>
            </w:r>
            <w:r>
              <w:rPr>
                <w:sz w:val="21"/>
              </w:rPr>
              <w:t>.</w:t>
            </w:r>
            <w:r>
              <w:rPr>
                <w:sz w:val="21"/>
              </w:rPr>
              <w:t>保洁范围及内容</w:t>
            </w:r>
          </w:p>
          <w:p>
            <w:pPr>
              <w:ind w:firstLine="525"/>
            </w:pPr>
            <w:r>
              <w:rPr>
                <w:sz w:val="21"/>
              </w:rPr>
              <w:t>下横沥片区各村辖区范围内农业垃圾收运及处理工作。范围包含本采购包所有主次干道、内河涌、外江及排灌河、村、绿化带等保洁范围。</w:t>
            </w:r>
          </w:p>
          <w:p>
            <w:pPr>
              <w:jc w:val="both"/>
            </w:pPr>
            <w:r>
              <w:rPr>
                <w:sz w:val="21"/>
              </w:rPr>
              <w:t>2</w:t>
            </w:r>
            <w:r>
              <w:rPr>
                <w:sz w:val="21"/>
              </w:rPr>
              <w:t>.</w:t>
            </w:r>
            <w:r>
              <w:rPr>
                <w:sz w:val="21"/>
              </w:rPr>
              <w:t>农业垃圾收运及处理作业管理规范要求：见招标文件《采购需求》</w:t>
            </w:r>
            <w:r>
              <w:rPr>
                <w:sz w:val="21"/>
              </w:rPr>
              <w:t>“一、项目概况”的第（三）点服务要求</w:t>
            </w:r>
            <w:r>
              <w:rPr>
                <w:sz w:val="21"/>
              </w:rPr>
              <w:t>—</w:t>
            </w:r>
            <w:r>
              <w:rPr>
                <w:sz w:val="21"/>
              </w:rPr>
              <w:t>“</w:t>
            </w:r>
            <w:r>
              <w:rPr>
                <w:sz w:val="21"/>
              </w:rPr>
              <w:t>8.</w:t>
            </w:r>
            <w:r>
              <w:rPr>
                <w:sz w:val="21"/>
              </w:rPr>
              <w:t>农业垃圾收运及处理作业管理规范要求</w:t>
            </w:r>
            <w:r>
              <w:rPr>
                <w:sz w:val="21"/>
              </w:rPr>
              <w:t>”等。</w:t>
            </w:r>
          </w:p>
        </w:tc>
      </w:tr>
      <w:tr>
        <w:tc>
          <w:tcPr>
            <w:tcW w:type="dxa" w:w="2076"/>
          </w:tcPr>
          <w:p/>
        </w:tc>
        <w:tc>
          <w:tcPr>
            <w:tcW w:type="dxa" w:w="415"/>
          </w:tcPr>
          <w:p>
            <w:r>
              <w:rPr/>
              <w:t>6</w:t>
            </w:r>
          </w:p>
        </w:tc>
        <w:tc>
          <w:tcPr>
            <w:tcW w:type="dxa" w:w="5814"/>
          </w:tcPr>
          <w:p>
            <w:pPr>
              <w:jc w:val="both"/>
            </w:pPr>
            <w:r>
              <w:rPr>
                <w:b/>
                <w:sz w:val="21"/>
              </w:rPr>
              <w:t>（六）服务人员配置要求</w:t>
            </w:r>
          </w:p>
          <w:p>
            <w:pPr>
              <w:ind w:firstLine="525"/>
            </w:pPr>
            <w:r>
              <w:rPr>
                <w:sz w:val="21"/>
              </w:rPr>
              <w:t>1.</w:t>
            </w:r>
            <w:r>
              <w:rPr>
                <w:sz w:val="21"/>
              </w:rPr>
              <w:t>★投标人承诺合同签订后，配置不少于190人的服务团队：其中包括保洁人员不少于177人，司机不少于</w:t>
            </w:r>
            <w:r>
              <w:rPr>
                <w:sz w:val="21"/>
              </w:rPr>
              <w:t>4</w:t>
            </w:r>
            <w:r>
              <w:rPr>
                <w:sz w:val="21"/>
              </w:rPr>
              <w:t>人，</w:t>
            </w:r>
            <w:r>
              <w:rPr>
                <w:sz w:val="21"/>
              </w:rPr>
              <w:t>村（居）管理人员</w:t>
            </w:r>
            <w:r>
              <w:rPr>
                <w:sz w:val="21"/>
              </w:rPr>
              <w:t>不少于</w:t>
            </w:r>
            <w:r>
              <w:rPr>
                <w:sz w:val="21"/>
              </w:rPr>
              <w:t>7</w:t>
            </w:r>
            <w:r>
              <w:rPr>
                <w:sz w:val="21"/>
              </w:rPr>
              <w:t>人，外江</w:t>
            </w:r>
            <w:r>
              <w:rPr>
                <w:sz w:val="21"/>
              </w:rPr>
              <w:t>管理人员不少于</w:t>
            </w:r>
            <w:r>
              <w:rPr>
                <w:sz w:val="21"/>
              </w:rPr>
              <w:t>1</w:t>
            </w:r>
            <w:r>
              <w:rPr>
                <w:sz w:val="21"/>
              </w:rPr>
              <w:t>人，项目主管</w:t>
            </w:r>
            <w:r>
              <w:rPr>
                <w:sz w:val="21"/>
              </w:rPr>
              <w:t>1</w:t>
            </w:r>
            <w:r>
              <w:rPr>
                <w:sz w:val="21"/>
              </w:rPr>
              <w:t>人。所有人员均由中标人自行管理并签订劳动合同</w:t>
            </w:r>
            <w:r>
              <w:rPr>
                <w:sz w:val="21"/>
              </w:rPr>
              <w:t>/</w:t>
            </w:r>
            <w:r>
              <w:rPr>
                <w:sz w:val="21"/>
              </w:rPr>
              <w:t>劳务合同，中标人签订的劳动合同</w:t>
            </w:r>
            <w:r>
              <w:rPr>
                <w:sz w:val="21"/>
              </w:rPr>
              <w:t>/</w:t>
            </w:r>
            <w:r>
              <w:rPr>
                <w:sz w:val="21"/>
              </w:rPr>
              <w:t>劳务合同均需交采购人备案。若中标人要变更劳动合同</w:t>
            </w:r>
            <w:r>
              <w:rPr>
                <w:sz w:val="21"/>
              </w:rPr>
              <w:t>/</w:t>
            </w:r>
            <w:r>
              <w:rPr>
                <w:sz w:val="21"/>
              </w:rPr>
              <w:t>劳务合同，必须向采购人提出申请，且重新签订的劳动合同</w:t>
            </w:r>
            <w:r>
              <w:rPr>
                <w:sz w:val="21"/>
              </w:rPr>
              <w:t>/</w:t>
            </w:r>
            <w:r>
              <w:rPr>
                <w:sz w:val="21"/>
              </w:rPr>
              <w:t>劳务合同需备案给采购人。（提供承诺函，格式自拟）</w:t>
            </w:r>
          </w:p>
          <w:p>
            <w:pPr>
              <w:ind w:firstLine="525"/>
            </w:pPr>
            <w:r>
              <w:rPr>
                <w:sz w:val="21"/>
              </w:rPr>
              <w:t>2.</w:t>
            </w:r>
            <w:r>
              <w:rPr>
                <w:sz w:val="21"/>
              </w:rPr>
              <w:t>项目主管：</w:t>
            </w:r>
            <w:r>
              <w:rPr>
                <w:sz w:val="21"/>
              </w:rPr>
              <w:t>50</w:t>
            </w:r>
            <w:r>
              <w:rPr>
                <w:sz w:val="21"/>
              </w:rPr>
              <w:t>岁或以下，本科或以上学历，具有地级市或以上政府相关职能部门颁发的与本项目工作内容相关专业的中级或以上职称证书，具有担任环卫或物管等项目管理的相应工作经验，须提供代缴个税税单或参加社会保险的《投保单》或《社会保险参保人员证明》等证明文件。</w:t>
            </w:r>
          </w:p>
          <w:p>
            <w:pPr>
              <w:ind w:firstLine="525"/>
            </w:pPr>
            <w:r>
              <w:rPr>
                <w:sz w:val="21"/>
              </w:rPr>
              <w:t>3.</w:t>
            </w:r>
            <w:r>
              <w:rPr>
                <w:sz w:val="21"/>
              </w:rPr>
              <w:t>管理人员</w:t>
            </w:r>
          </w:p>
          <w:p>
            <w:pPr>
              <w:ind w:firstLine="525"/>
            </w:pPr>
            <w:r>
              <w:rPr>
                <w:sz w:val="21"/>
              </w:rPr>
              <w:t>（</w:t>
            </w:r>
            <w:r>
              <w:rPr>
                <w:sz w:val="21"/>
              </w:rPr>
              <w:t>1</w:t>
            </w:r>
            <w:r>
              <w:rPr>
                <w:sz w:val="21"/>
              </w:rPr>
              <w:t>）</w:t>
            </w:r>
            <w:r>
              <w:rPr>
                <w:sz w:val="21"/>
              </w:rPr>
              <w:t>村（居）管理人员</w:t>
            </w:r>
            <w:r>
              <w:rPr>
                <w:sz w:val="21"/>
              </w:rPr>
              <w:t>：</w:t>
            </w:r>
            <w:r>
              <w:rPr>
                <w:sz w:val="21"/>
              </w:rPr>
              <w:t>50</w:t>
            </w:r>
            <w:r>
              <w:rPr>
                <w:sz w:val="21"/>
              </w:rPr>
              <w:t>岁或以下，本科或以上学历，具有担任环卫或物管等项目主管工作的相应工作经验，须提供代缴个税税单或参加社会保险的《投保单》或《社会保险参保人员证明》等证明文件。</w:t>
            </w:r>
          </w:p>
          <w:p>
            <w:pPr>
              <w:ind w:firstLine="525"/>
            </w:pPr>
            <w:r>
              <w:rPr>
                <w:sz w:val="21"/>
              </w:rPr>
              <w:t>（</w:t>
            </w:r>
            <w:r>
              <w:rPr>
                <w:sz w:val="21"/>
              </w:rPr>
              <w:t>2</w:t>
            </w:r>
            <w:r>
              <w:rPr>
                <w:sz w:val="21"/>
              </w:rPr>
              <w:t>）</w:t>
            </w:r>
            <w:r>
              <w:rPr>
                <w:sz w:val="21"/>
              </w:rPr>
              <w:t>外江</w:t>
            </w:r>
            <w:r>
              <w:rPr>
                <w:sz w:val="21"/>
              </w:rPr>
              <w:t>管理人员</w:t>
            </w:r>
            <w:r>
              <w:rPr>
                <w:sz w:val="21"/>
              </w:rPr>
              <w:t>：</w:t>
            </w:r>
            <w:r>
              <w:rPr>
                <w:sz w:val="21"/>
              </w:rPr>
              <w:t>50</w:t>
            </w:r>
            <w:r>
              <w:rPr>
                <w:sz w:val="21"/>
              </w:rPr>
              <w:t>岁或以下，本科或以上学历，具有担任水域保洁等项目主管工作的相应工作经验，须提供代缴个税税单或参加社会保险的《投保单》或《社会保险参保人员证明》等证明文件。</w:t>
            </w:r>
          </w:p>
          <w:p>
            <w:pPr>
              <w:jc w:val="both"/>
            </w:pPr>
            <w:r>
              <w:rPr>
                <w:sz w:val="21"/>
              </w:rPr>
              <w:t>4.</w:t>
            </w:r>
            <w:r>
              <w:rPr>
                <w:sz w:val="21"/>
              </w:rPr>
              <w:t>保洁人员：年龄男</w:t>
            </w:r>
            <w:r>
              <w:rPr>
                <w:sz w:val="21"/>
              </w:rPr>
              <w:t>55</w:t>
            </w:r>
            <w:r>
              <w:rPr>
                <w:sz w:val="21"/>
              </w:rPr>
              <w:t>岁及以下，女</w:t>
            </w:r>
            <w:r>
              <w:rPr>
                <w:sz w:val="21"/>
              </w:rPr>
              <w:t>50</w:t>
            </w:r>
            <w:r>
              <w:rPr>
                <w:sz w:val="21"/>
              </w:rPr>
              <w:t>岁及以下；思想觉悟高，遵纪守法，品行端正；专业素质强、服务意识高；敬业精神好，踏实肯干，能吃苦耐劳；身体健康，具有较强的语言表达能力和沟通协调能力，其中负责水域保洁人员还应熟悉水性。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1.采购代理机构：本项目是指广东品尚招标有限公司，负责整个采购活动的组织，依法负责编制和发布招标文件，对招标文件拥有最终的解释权，不以任何身份出任评标委员会成员。</w:t>
      </w:r>
    </w:p>
    <w:p>
      <w:pPr>
        <w:ind w:firstLine="480"/>
      </w:pPr>
      <w:r>
        <w:rPr/>
        <w:t>2.采购人：本项目是指</w:t>
      </w:r>
      <w:r>
        <w:rPr/>
        <w:t>广州市南沙区横沥镇人民政府</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不兼中：本项目兼投不兼中，投标人可对其中一个或两个采购包进行投标，可兼投，但不可兼中。本项目按采购包的顺序进行评审，依次按照评标总得分由高到低的顺序，每个采购包推荐两名中标候选人。已获得采购包1的第一中标候选人资格的，将不具有采购包2的候选人推荐资格。采购包2从具有中标候选人资格的投标人中，排名最高的投标供应商为第一中标候选人，排名次高的投标供应商为第二中标候选人。</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采购机构代理服务收费标准：差额定率累进法收费，以各包组预算金额作为采购代理服务费的计算基数合计汇总后计取。金额﹤100万元费率按1.50%计算，100万元≤金额≤500万元费率按0.8%计算， 500万元≤金额≤1000万元费率按0.45%计算，1000万元≤金额≤5000万元费率按0.25%计算，5000万元≤金额≤10000万元费率按0.1%计算，服务费不足5000元的，按5000元收取。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其他，关于综合信用得分的评审 （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r>
        <w:tc>
          <w:tcPr>
            <w:tcW w:type="dxa" w:w="1051"/>
          </w:tcPr>
          <w:p>
            <w:r>
              <w:rPr/>
              <w:t>19</w:t>
            </w:r>
          </w:p>
        </w:tc>
        <w:tc>
          <w:tcPr>
            <w:tcW w:type="dxa" w:w="2252"/>
          </w:tcPr>
          <w:p>
            <w:r>
              <w:rPr/>
              <w:t>开标解密时长</w:t>
            </w:r>
          </w:p>
        </w:tc>
        <w:tc>
          <w:tcPr>
            <w:tcW w:type="dxa" w:w="5004"/>
          </w:tcPr>
          <w:p>
            <w:r>
              <w:rPr/>
              <w:t>30分钟，具体情况根据开标时现场代理机构人员设置为准。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p>
    <w:p>
      <w:pPr>
        <w:ind w:firstLine="480"/>
      </w:pPr>
      <w:r>
        <w:rPr/>
        <w:t>电话：</w:t>
      </w:r>
    </w:p>
    <w:p>
      <w:pPr>
        <w:ind w:firstLine="480"/>
      </w:pPr>
      <w:r>
        <w:rPr/>
        <w:t>传真：</w:t>
      </w:r>
    </w:p>
    <w:p>
      <w:pPr>
        <w:ind w:firstLine="480"/>
      </w:pPr>
      <w:r>
        <w:rPr/>
        <w:t>邮箱：</w:t>
      </w:r>
    </w:p>
    <w:p>
      <w:pPr>
        <w:ind w:firstLine="480"/>
      </w:pPr>
      <w:r>
        <w:rPr/>
        <w:t>地址：</w:t>
      </w:r>
    </w:p>
    <w:p>
      <w:pPr>
        <w:ind w:firstLine="480"/>
      </w:pPr>
      <w:r>
        <w:rPr/>
        <w:t>邮编：</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上横沥片区环境卫生工作服务)：综合评分法,是指投标文件满足招标文件全部实质性要求，且按照评审因素的量化指标评审得分最高的投标人为中标候选人的评标方法。（最低报价不是中标的唯一依据。）</w:t>
      </w:r>
    </w:p>
    <w:p/>
    <w:p>
      <w:r>
        <w:rPr/>
        <w:t>采购包2(下横沥片区环境卫生工作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广东品尚招标有限公司</w:t>
      </w:r>
      <w:r>
        <w:rPr/>
        <w:t>统一对外发布。</w:t>
      </w:r>
    </w:p>
    <w:p>
      <w:pPr>
        <w:ind w:firstLine="480"/>
      </w:pPr>
      <w:r>
        <w:rPr/>
        <w:t>（2）对</w:t>
      </w:r>
      <w:r>
        <w:rPr/>
        <w:t>广东品尚招标有限公司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采购包1（上横沥片区环境卫生工作服务）：</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采购包2（下横沥片区环境卫生工作服务）：</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采购包1（上横沥片区环境卫生工作服务）：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其规定；（如投标人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如是联合体投标，各方均须提供）</w:t>
            </w:r>
          </w:p>
        </w:tc>
      </w:tr>
      <w:tr>
        <w:tc>
          <w:tcPr>
            <w:tcW w:type="dxa" w:w="890"/>
          </w:tcPr>
          <w:p>
            <w:r>
              <w:rPr/>
              <w:t>2</w:t>
            </w:r>
          </w:p>
        </w:tc>
        <w:tc>
          <w:tcPr>
            <w:tcW w:type="dxa" w:w="3178"/>
          </w:tcPr>
          <w:p>
            <w:r>
              <w:rPr/>
              <w:t>有依法缴纳税收和社会保障资金的良好记录</w:t>
            </w:r>
          </w:p>
        </w:tc>
        <w:tc>
          <w:tcPr>
            <w:tcW w:type="dxa" w:w="4238"/>
          </w:tcPr>
          <w:p>
            <w:r>
              <w:rPr/>
              <w:t>依据《投标人资格声明函》。（如是联合体投标，各方均须提供）</w:t>
            </w:r>
          </w:p>
        </w:tc>
      </w:tr>
      <w:tr>
        <w:tc>
          <w:tcPr>
            <w:tcW w:type="dxa" w:w="890"/>
          </w:tcPr>
          <w:p>
            <w:r>
              <w:rPr/>
              <w:t>3</w:t>
            </w:r>
          </w:p>
        </w:tc>
        <w:tc>
          <w:tcPr>
            <w:tcW w:type="dxa" w:w="3178"/>
          </w:tcPr>
          <w:p>
            <w:r>
              <w:rPr/>
              <w:t>具有良好的商业信誉和健全的财务会计制度</w:t>
            </w:r>
          </w:p>
        </w:tc>
        <w:tc>
          <w:tcPr>
            <w:tcW w:type="dxa" w:w="4238"/>
          </w:tcPr>
          <w:p>
            <w:r>
              <w:rPr/>
              <w:t>依据《投标人资格声明函》。（如是联合体投标，各方均须提供）</w:t>
            </w:r>
          </w:p>
        </w:tc>
      </w:tr>
      <w:tr>
        <w:tc>
          <w:tcPr>
            <w:tcW w:type="dxa" w:w="890"/>
          </w:tcPr>
          <w:p>
            <w:r>
              <w:rPr/>
              <w:t>4</w:t>
            </w:r>
          </w:p>
        </w:tc>
        <w:tc>
          <w:tcPr>
            <w:tcW w:type="dxa" w:w="3178"/>
          </w:tcPr>
          <w:p>
            <w:r>
              <w:rPr/>
              <w:t>履行合同所必需的设备和专业技术能力</w:t>
            </w:r>
          </w:p>
        </w:tc>
        <w:tc>
          <w:tcPr>
            <w:tcW w:type="dxa" w:w="4238"/>
          </w:tcPr>
          <w:p>
            <w:r>
              <w:rPr/>
              <w:t>依据《投标人资格声明函》。（如是联合体投标，各方均须提供）</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是联合体投标，各方均须提供）</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项目提供整体设计、规范编制或者项目管理、监理、检测等服务的供应商，不得再参与本项目投标（响应）。依据《投标人资格声明函》（如是联合体投标，各方均须提供）</w:t>
            </w:r>
          </w:p>
        </w:tc>
      </w:tr>
      <w:tr>
        <w:tc>
          <w:tcPr>
            <w:tcW w:type="dxa" w:w="890"/>
          </w:tcPr>
          <w:p>
            <w:r>
              <w:rPr/>
              <w:t>8</w:t>
            </w:r>
          </w:p>
        </w:tc>
        <w:tc>
          <w:tcPr>
            <w:tcW w:type="dxa" w:w="3178"/>
          </w:tcPr>
          <w:p>
            <w:r>
              <w:rPr/>
              <w:t>联合体投标：</w:t>
            </w:r>
          </w:p>
        </w:tc>
        <w:tc>
          <w:tcPr>
            <w:tcW w:type="dxa" w:w="4238"/>
          </w:tcPr>
          <w:p>
            <w:r>
              <w:rPr/>
              <w:t>本采购包接受联合体投标，联合体成员家数上限为两家。（联合体投标的投标人须提交各方共同签署的《联合体共同投标协议书》）。</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采购包2（下横沥片区环境卫生工作服务）：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其规定；（如投标人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如是联合体投标，各方均须提供）</w:t>
            </w:r>
          </w:p>
        </w:tc>
      </w:tr>
      <w:tr>
        <w:tc>
          <w:tcPr>
            <w:tcW w:type="dxa" w:w="890"/>
          </w:tcPr>
          <w:p>
            <w:r>
              <w:rPr/>
              <w:t>2</w:t>
            </w:r>
          </w:p>
        </w:tc>
        <w:tc>
          <w:tcPr>
            <w:tcW w:type="dxa" w:w="3178"/>
          </w:tcPr>
          <w:p>
            <w:r>
              <w:rPr/>
              <w:t>有依法缴纳税收和社会保障资金的良好记录</w:t>
            </w:r>
          </w:p>
        </w:tc>
        <w:tc>
          <w:tcPr>
            <w:tcW w:type="dxa" w:w="4238"/>
          </w:tcPr>
          <w:p>
            <w:r>
              <w:rPr/>
              <w:t>依据《投标人资格声明函》。（如是联合体投标，各方均须提供）</w:t>
            </w:r>
          </w:p>
        </w:tc>
      </w:tr>
      <w:tr>
        <w:tc>
          <w:tcPr>
            <w:tcW w:type="dxa" w:w="890"/>
          </w:tcPr>
          <w:p>
            <w:r>
              <w:rPr/>
              <w:t>3</w:t>
            </w:r>
          </w:p>
        </w:tc>
        <w:tc>
          <w:tcPr>
            <w:tcW w:type="dxa" w:w="3178"/>
          </w:tcPr>
          <w:p>
            <w:r>
              <w:rPr/>
              <w:t>具有良好的商业信誉和健全的财务会计制度</w:t>
            </w:r>
          </w:p>
        </w:tc>
        <w:tc>
          <w:tcPr>
            <w:tcW w:type="dxa" w:w="4238"/>
          </w:tcPr>
          <w:p>
            <w:r>
              <w:rPr/>
              <w:t>依据《投标人资格声明函》。（如是联合体投标，各方均须提供）</w:t>
            </w:r>
          </w:p>
        </w:tc>
      </w:tr>
      <w:tr>
        <w:tc>
          <w:tcPr>
            <w:tcW w:type="dxa" w:w="890"/>
          </w:tcPr>
          <w:p>
            <w:r>
              <w:rPr/>
              <w:t>4</w:t>
            </w:r>
          </w:p>
        </w:tc>
        <w:tc>
          <w:tcPr>
            <w:tcW w:type="dxa" w:w="3178"/>
          </w:tcPr>
          <w:p>
            <w:r>
              <w:rPr/>
              <w:t>履行合同所必需的设备和专业技术能力</w:t>
            </w:r>
          </w:p>
        </w:tc>
        <w:tc>
          <w:tcPr>
            <w:tcW w:type="dxa" w:w="4238"/>
          </w:tcPr>
          <w:p>
            <w:r>
              <w:rPr/>
              <w:t>依据《投标人资格声明函》。（如是联合体投标，各方均须提供）</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是联合体投标，各方均须提供）</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的记录名单；不处于中国政府采购网(www.ccgp.gov.cn)中“政府采购严重违法失信行为信息记录”的禁止参加政府采购活动期间（以资格审查人员于投标截止时间当天在“信用中国”网站（www.creditchina.gov.cn）及中国政府采购网（http：//www.ccgp.gov.cn/）查询结果为准，如在上述网站查询结果均显示没有相关记录，视为没有上述不良信用记录。同时对信用信息查询记录和证据截图存档。如相关失信记录已失效，供应商须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项目提供整体设计、规范编制或者项目管理、监理、检测等服务的供应商，不得再参与本项目投标（响应）。依据《投标人资格声明函》（如是联合体投标，各方均须提供）</w:t>
            </w:r>
          </w:p>
        </w:tc>
      </w:tr>
      <w:tr>
        <w:tc>
          <w:tcPr>
            <w:tcW w:type="dxa" w:w="890"/>
          </w:tcPr>
          <w:p>
            <w:r>
              <w:rPr/>
              <w:t>8</w:t>
            </w:r>
          </w:p>
        </w:tc>
        <w:tc>
          <w:tcPr>
            <w:tcW w:type="dxa" w:w="3178"/>
          </w:tcPr>
          <w:p>
            <w:r>
              <w:rPr/>
              <w:t>联合体投标：</w:t>
            </w:r>
          </w:p>
        </w:tc>
        <w:tc>
          <w:tcPr>
            <w:tcW w:type="dxa" w:w="4238"/>
          </w:tcPr>
          <w:p>
            <w:r>
              <w:rPr/>
              <w:t>本采购包接受联合体投标，联合体成员家数上限为两家。（联合体投标的投标人须提交各方共同签署的《联合体共同投标协议书》）。</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采购包1（上横沥片区环境卫生工作服务）：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符合投标有效期</w:t>
            </w:r>
          </w:p>
        </w:tc>
        <w:tc>
          <w:tcPr>
            <w:tcW w:type="dxa" w:w="4238"/>
          </w:tcPr>
          <w:p>
            <w:r>
              <w:rPr/>
              <w:t>符合投标有效期</w:t>
            </w:r>
          </w:p>
        </w:tc>
      </w:tr>
      <w:tr>
        <w:tc>
          <w:tcPr>
            <w:tcW w:type="dxa" w:w="890"/>
          </w:tcPr>
          <w:p>
            <w:r>
              <w:rPr/>
              <w:t>2</w:t>
            </w:r>
          </w:p>
        </w:tc>
        <w:tc>
          <w:tcPr>
            <w:tcW w:type="dxa" w:w="3178"/>
          </w:tcPr>
          <w:p>
            <w:r>
              <w:rPr/>
              <w:t>投标报价没有超出最高限价</w:t>
            </w:r>
          </w:p>
        </w:tc>
        <w:tc>
          <w:tcPr>
            <w:tcW w:type="dxa" w:w="4238"/>
          </w:tcPr>
          <w:p>
            <w:r>
              <w:rPr/>
              <w:t>投标报价没有超出最高限价</w:t>
            </w:r>
          </w:p>
        </w:tc>
      </w:tr>
      <w:tr>
        <w:tc>
          <w:tcPr>
            <w:tcW w:type="dxa" w:w="890"/>
          </w:tcPr>
          <w:p>
            <w:r>
              <w:rPr/>
              <w:t>3</w:t>
            </w:r>
          </w:p>
        </w:tc>
        <w:tc>
          <w:tcPr>
            <w:tcW w:type="dxa" w:w="3178"/>
          </w:tcPr>
          <w:p>
            <w:r>
              <w:rPr/>
              <w:t>投标文件签署合格</w:t>
            </w:r>
          </w:p>
        </w:tc>
        <w:tc>
          <w:tcPr>
            <w:tcW w:type="dxa" w:w="4238"/>
          </w:tcPr>
          <w:p>
            <w:r>
              <w:rPr/>
              <w:t>投标文件签署合格</w:t>
            </w:r>
          </w:p>
        </w:tc>
      </w:tr>
      <w:tr>
        <w:tc>
          <w:tcPr>
            <w:tcW w:type="dxa" w:w="890"/>
          </w:tcPr>
          <w:p>
            <w:r>
              <w:rPr/>
              <w:t>4</w:t>
            </w:r>
          </w:p>
        </w:tc>
        <w:tc>
          <w:tcPr>
            <w:tcW w:type="dxa" w:w="3178"/>
          </w:tcPr>
          <w:p>
            <w:r>
              <w:rPr/>
              <w:t>完全满足招标文件中标注“★”的条款</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r>
        <w:tc>
          <w:tcPr>
            <w:tcW w:type="dxa" w:w="890"/>
          </w:tcPr>
          <w:p>
            <w:r>
              <w:rPr/>
              <w:t>6</w:t>
            </w:r>
          </w:p>
        </w:tc>
        <w:tc>
          <w:tcPr>
            <w:tcW w:type="dxa" w:w="3178"/>
          </w:tcPr>
          <w:p>
            <w:r>
              <w:rPr/>
              <w:t>没有其他未实质性响应文件要求的</w:t>
            </w:r>
          </w:p>
        </w:tc>
        <w:tc>
          <w:tcPr>
            <w:tcW w:type="dxa" w:w="4238"/>
          </w:tcPr>
          <w:p>
            <w:r>
              <w:rPr/>
              <w:t>没有其他未实质性响应文件要求的</w:t>
            </w:r>
          </w:p>
        </w:tc>
      </w:tr>
    </w:tbl>
    <w:p/>
    <w:p>
      <w:r>
        <w:rPr/>
        <w:t>采购包2（下横沥片区环境卫生工作服务）：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符合投标有效期</w:t>
            </w:r>
          </w:p>
        </w:tc>
        <w:tc>
          <w:tcPr>
            <w:tcW w:type="dxa" w:w="4238"/>
          </w:tcPr>
          <w:p>
            <w:r>
              <w:rPr/>
              <w:t>符合投标有效期</w:t>
            </w:r>
          </w:p>
        </w:tc>
      </w:tr>
      <w:tr>
        <w:tc>
          <w:tcPr>
            <w:tcW w:type="dxa" w:w="890"/>
          </w:tcPr>
          <w:p>
            <w:r>
              <w:rPr/>
              <w:t>2</w:t>
            </w:r>
          </w:p>
        </w:tc>
        <w:tc>
          <w:tcPr>
            <w:tcW w:type="dxa" w:w="3178"/>
          </w:tcPr>
          <w:p>
            <w:r>
              <w:rPr/>
              <w:t>投标报价没有超出最高限价</w:t>
            </w:r>
          </w:p>
        </w:tc>
        <w:tc>
          <w:tcPr>
            <w:tcW w:type="dxa" w:w="4238"/>
          </w:tcPr>
          <w:p>
            <w:r>
              <w:rPr/>
              <w:t>投标报价没有超出最高限价</w:t>
            </w:r>
          </w:p>
        </w:tc>
      </w:tr>
      <w:tr>
        <w:tc>
          <w:tcPr>
            <w:tcW w:type="dxa" w:w="890"/>
          </w:tcPr>
          <w:p>
            <w:r>
              <w:rPr/>
              <w:t>3</w:t>
            </w:r>
          </w:p>
        </w:tc>
        <w:tc>
          <w:tcPr>
            <w:tcW w:type="dxa" w:w="3178"/>
          </w:tcPr>
          <w:p>
            <w:r>
              <w:rPr/>
              <w:t>投标文件签署合格</w:t>
            </w:r>
          </w:p>
        </w:tc>
        <w:tc>
          <w:tcPr>
            <w:tcW w:type="dxa" w:w="4238"/>
          </w:tcPr>
          <w:p>
            <w:r>
              <w:rPr/>
              <w:t>投标文件签署合格</w:t>
            </w:r>
          </w:p>
        </w:tc>
      </w:tr>
      <w:tr>
        <w:tc>
          <w:tcPr>
            <w:tcW w:type="dxa" w:w="890"/>
          </w:tcPr>
          <w:p>
            <w:r>
              <w:rPr/>
              <w:t>4</w:t>
            </w:r>
          </w:p>
        </w:tc>
        <w:tc>
          <w:tcPr>
            <w:tcW w:type="dxa" w:w="3178"/>
          </w:tcPr>
          <w:p>
            <w:r>
              <w:rPr/>
              <w:t>完全满足招标文件中标注“★”的条款</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r>
        <w:tc>
          <w:tcPr>
            <w:tcW w:type="dxa" w:w="890"/>
          </w:tcPr>
          <w:p>
            <w:r>
              <w:rPr/>
              <w:t>6</w:t>
            </w:r>
          </w:p>
        </w:tc>
        <w:tc>
          <w:tcPr>
            <w:tcW w:type="dxa" w:w="3178"/>
          </w:tcPr>
          <w:p>
            <w:r>
              <w:rPr/>
              <w:t>没有其他未实质性响应文件要求的</w:t>
            </w:r>
          </w:p>
        </w:tc>
        <w:tc>
          <w:tcPr>
            <w:tcW w:type="dxa" w:w="4238"/>
          </w:tcPr>
          <w:p>
            <w:r>
              <w:rPr/>
              <w:t>没有其他未实质性响应文件要求的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采购包1(上横沥片区环境卫生工作服务):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商务部分27.0分</w:t>
            </w:r>
          </w:p>
          <w:p>
            <w:r>
              <w:rPr/>
              <w:t>技术部分58.0分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对采购需求的熟悉及理解程度 (10.0分)</w:t>
            </w:r>
          </w:p>
        </w:tc>
        <w:tc>
          <w:tcPr>
            <w:tcW w:type="dxa" w:w="5076"/>
          </w:tcPr>
          <w:p>
            <w:pPr>
              <w:jc w:val="left"/>
            </w:pPr>
            <w:r>
              <w:rPr/>
              <w:t>对供应商提供的采购需求熟悉及理解程度方案（至少包括：①项目概况及项目的理解、②保洁范围、③服务要求、④设备配备要求、⑤人员配备及管理要求、⑥考核验收等）进行综合评审： 1.方案包含上述内容的，每提供1项需求理解得0.5分，本小项最高得3分；内容不齐全的，以下不得分。 2.在包含上述内容基础上（不齐全的，本小项不得分）根据方案进行加分评审：对采购需求非常熟悉、清晰，有结合实地现场进行分析、可行性高、专业性强、贴合度高、针对性强，得7分；对采购需求熟悉，有结合类似的实际案例进行分析，可行性高、专业性强、贴合度高、针对性强，得5分；对采购需求有了解和分析，有可行性、有体现专业性、有一定贴合度、有一定针对性，得3分；对采购需求有了解程度差，可行性、专业性、贴合度及针对性差，不能回应采购需求的，得1分。</w:t>
            </w:r>
          </w:p>
        </w:tc>
      </w:tr>
      <w:tr>
        <w:tc>
          <w:tcPr>
            <w:tcW w:type="dxa" w:w="922"/>
            <w:gridSpan w:val="2"/>
            <w:vMerge/>
          </w:tcPr>
          <w:p/>
        </w:tc>
        <w:tc>
          <w:tcPr>
            <w:tcW w:type="dxa" w:w="2307"/>
          </w:tcPr>
          <w:p>
            <w:pPr>
              <w:jc w:val="left"/>
            </w:pPr>
            <w:r>
              <w:rPr/>
              <w:t>项目重点难点分析 (10.0分)</w:t>
            </w:r>
          </w:p>
        </w:tc>
        <w:tc>
          <w:tcPr>
            <w:tcW w:type="dxa" w:w="5076"/>
          </w:tcPr>
          <w:p>
            <w:pPr>
              <w:jc w:val="left"/>
            </w:pPr>
            <w:r>
              <w:rPr/>
              <w:t>针对本项目的需求制定项目重点难点分析方案（至少包括：①对项目所在地的调查了解、②对项目实施过程的重点分析及解决方案、③对项目实施过程的难点分析及解决方案）进行综合评审：  1.方案包含上述内容的，每提供1项得1分，本小项最高得3分；内容不齐全的，以下不得分。 2.在包含上述内容基础上（不齐全的，本小项不得分）根据方案进行加分评审；项目重点难点分析全面，能紧密结合项目采购需求和实地现场进行详细分析，叙述条理清晰，内容详细、提供具有建设性和针对性的合理化建议得7分；项目重点难点分析全面，能切合项目采购需求，对项目进行充分分析，叙述条理清楚，提供具有建设性的合理化建议，得5分；项目主要重点难点分析到位，能够符合项目采购需求，叙述内容无重大缺漏，提供合理化建议得3分；对项目重点难点分析模糊或无针对性，叙述有缺漏，不符合项目采购需求，未提供合理化建议或建议不符合项目实际得1分。</w:t>
            </w:r>
          </w:p>
        </w:tc>
      </w:tr>
      <w:tr>
        <w:tc>
          <w:tcPr>
            <w:tcW w:type="dxa" w:w="922"/>
            <w:gridSpan w:val="2"/>
            <w:vMerge/>
          </w:tcPr>
          <w:p/>
        </w:tc>
        <w:tc>
          <w:tcPr>
            <w:tcW w:type="dxa" w:w="2307"/>
          </w:tcPr>
          <w:p>
            <w:pPr>
              <w:jc w:val="left"/>
            </w:pPr>
            <w:r>
              <w:rPr/>
              <w:t>整体服务方案 (12.0分)</w:t>
            </w:r>
          </w:p>
        </w:tc>
        <w:tc>
          <w:tcPr>
            <w:tcW w:type="dxa" w:w="5076"/>
          </w:tcPr>
          <w:p>
            <w:pPr>
              <w:jc w:val="left"/>
            </w:pPr>
            <w:r>
              <w:rPr/>
              <w:t>对供应商提供的整体服务方案（至少包括：①道路清扫保洁服务方案、②村镇（社区）环卫保洁服务方案、③环卫公厕保洁服务方案、④内河涌及排灌河环卫保洁服务方案、⑤生活垃圾收运作业服务方案、⑥绿化养护及绿化带保洁作业服务方案、⑦农业垃圾收运及处理服务方案、⑧创新性清扫保洁服务方案）进行综合评审： 1.方案包含上述内容的，每提供1项得1分，本小项最高得8分；内容不齐全的，以下不得分。 2.在包含上述内容基础上（不齐全的，本小项不得分）根据方案进行加分评审：提出科学、有针对性的项目整体服务方案，完全满足且和贴合现场的情况，且方案可操作性、合理性、完整性高，得4分；提出科学、有针对性的项目整体服务方案，能满足采购需求，且方案具有可操作性及合理性，得3分；提出的项目整体服务方案基本满足采购需求，有可操作性及合理性，得2分；提出的项目整体服务方案不科学，偏离采购需求，有一定可操作性，得1分。</w:t>
            </w:r>
          </w:p>
        </w:tc>
      </w:tr>
      <w:tr>
        <w:tc>
          <w:tcPr>
            <w:tcW w:type="dxa" w:w="922"/>
            <w:gridSpan w:val="2"/>
            <w:vMerge/>
          </w:tcPr>
          <w:p/>
        </w:tc>
        <w:tc>
          <w:tcPr>
            <w:tcW w:type="dxa" w:w="2307"/>
          </w:tcPr>
          <w:p>
            <w:pPr>
              <w:jc w:val="left"/>
            </w:pPr>
            <w:r>
              <w:rPr/>
              <w:t>项目人员投入及管理方案 (10.0分)</w:t>
            </w:r>
          </w:p>
        </w:tc>
        <w:tc>
          <w:tcPr>
            <w:tcW w:type="dxa" w:w="5076"/>
          </w:tcPr>
          <w:p>
            <w:pPr>
              <w:jc w:val="left"/>
            </w:pPr>
            <w:r>
              <w:rPr/>
              <w:t>对本项目服务人员的投入及管理方案（至少包括：①项目人员投入、人员资历及岗位分工方案、②培训考核方案（含岗前培训、在岗培训、安全教育、文明教育、职业技能培训、考勤、定期考核管理及奖惩标准）、③人员管理组织方案）进行综合评审： 1.方案包含上述内容的，每提供1项得2分，本小项最高得6分；内容不齐全的，以下不得分。 2.在包含上述内容基础上（不齐全的，本小项不得分）根据方案进行加分评审；方案详细、切实可行、内容全面、目的性强，得4分；方案详细、有可行性、不够全面、有目的性，得3分；方案完善，基本可行、不够全面，得2分；方案不完善，不可行、目的性差，得1分。</w:t>
            </w:r>
          </w:p>
        </w:tc>
      </w:tr>
      <w:tr>
        <w:tc>
          <w:tcPr>
            <w:tcW w:type="dxa" w:w="922"/>
            <w:gridSpan w:val="2"/>
            <w:vMerge/>
          </w:tcPr>
          <w:p/>
        </w:tc>
        <w:tc>
          <w:tcPr>
            <w:tcW w:type="dxa" w:w="2307"/>
          </w:tcPr>
          <w:p>
            <w:pPr>
              <w:jc w:val="left"/>
            </w:pPr>
            <w:r>
              <w:rPr/>
              <w:t>作业工具、材料及设备管理方案 (8.0分)</w:t>
            </w:r>
          </w:p>
        </w:tc>
        <w:tc>
          <w:tcPr>
            <w:tcW w:type="dxa" w:w="5076"/>
          </w:tcPr>
          <w:p>
            <w:pPr>
              <w:jc w:val="left"/>
            </w:pPr>
            <w:r>
              <w:rPr/>
              <w:t>根据供应商提供作业工具、材料及设备管理方案（包括但不限于：①作业设备（作业工具、材料、车辆、船只、劳保用品等）的投入及安排方案、②作业设备管理方案、③对采购人提供的设备实施安排及管理方案）进行综合评审： 1.方案包含上述内容的，每提供1项得1.5分，本小项最高得4.5分；内容不齐全的，以下不得分。 2.在包含上述内容基础上（不齐全的，本小项不得分）根据方案进行加分评审；方案详细、内容全面、可行性高，具有针对性，得3.5分；方案详细、内容全面、有可行性，有一定针对性，得2分；方案基本完善，内容全面不够全面，有一定的可行性，没有针对性，得1分；方案不完善，内容可行性低，没有针对性，得0.5分。</w:t>
            </w:r>
          </w:p>
        </w:tc>
      </w:tr>
      <w:tr>
        <w:tc>
          <w:tcPr>
            <w:tcW w:type="dxa" w:w="922"/>
            <w:gridSpan w:val="2"/>
            <w:vMerge/>
          </w:tcPr>
          <w:p/>
        </w:tc>
        <w:tc>
          <w:tcPr>
            <w:tcW w:type="dxa" w:w="2307"/>
          </w:tcPr>
          <w:p>
            <w:pPr>
              <w:jc w:val="left"/>
            </w:pPr>
            <w:r>
              <w:rPr/>
              <w:t>对突发事件的应急服务预案 (8.0分)</w:t>
            </w:r>
          </w:p>
        </w:tc>
        <w:tc>
          <w:tcPr>
            <w:tcW w:type="dxa" w:w="5076"/>
          </w:tcPr>
          <w:p>
            <w:pPr>
              <w:jc w:val="left"/>
            </w:pPr>
            <w:r>
              <w:rPr/>
              <w:t>根据供应商提供的突发事件的应急服务预案（至少包括：①台风暴雨水浸等自然灾害或恶劣天气保障方案、②迎检、重大节假日及创文、创卫保障方案、③公共突发事件应急保障方案）进行综合评审： 1.方案包含上述内容的，每提供1项得1.5分，本小项最高得4.5分； 2.在包含上述内容基础上（不齐全的，本小项不得分）根据方案进行加分评审；方案全面具体、合理性高、可行性高，符合项目实际需要，得3.5分；方案全面具体、有合理性、有可行性，符合项目部分实际需要，得2分；方案基本全面具体、基本合理、基本可行，符合项目部分实际需要，得1分；方案不全面，不合理可行，不符合项目实际需要，得0.5分。</w:t>
            </w:r>
          </w:p>
        </w:tc>
      </w:tr>
      <w:tr>
        <w:tc>
          <w:tcPr>
            <w:tcW w:type="dxa" w:w="922"/>
            <w:gridSpan w:val="2"/>
            <w:vMerge w:val="restart"/>
          </w:tcPr>
          <w:p>
            <w:pPr>
              <w:jc w:val="center"/>
            </w:pPr>
            <w:r>
              <w:rPr/>
              <w:t>商务部分</w:t>
            </w:r>
          </w:p>
        </w:tc>
        <w:tc>
          <w:tcPr>
            <w:tcW w:type="dxa" w:w="2307"/>
          </w:tcPr>
          <w:p>
            <w:pPr>
              <w:jc w:val="left"/>
            </w:pPr>
            <w:r>
              <w:rPr/>
              <w:t>同类业绩 (8.0分)</w:t>
            </w:r>
          </w:p>
        </w:tc>
        <w:tc>
          <w:tcPr>
            <w:tcW w:type="dxa" w:w="5076"/>
          </w:tcPr>
          <w:p>
            <w:pPr>
              <w:jc w:val="left"/>
            </w:pPr>
            <w:r>
              <w:rPr/>
              <w:t>投标人（如为联合体投标的，指联合体各方按就高不就低只计取其中一方得分）自2020年1月1日至以来，承接过的同类项目业绩（时间以合同签订日期为准，合同中没有体现的，以中标通知书为准；同类是指市容环境、村镇(社区）、街道等公共环卫工作），同一业绩中，服务内容须至少包含本项目需求中“道路清扫、环卫保洁、公厕保洁、绿化管养、河涌/水域保洁、垃圾收集运输”中两项或以上的作业内容，每提供一份业绩得1分，本子项最高得8分。同一合同只计一次分数，续签合同不重复计分。 【注：须同时提供中标（或成交）通知书及合同关键页（要点包括项目名称、签约时间、合同金额或项目规模、项目服务内容和双方盖章页）并加盖投标人公章，否则不得分。】</w:t>
            </w:r>
          </w:p>
        </w:tc>
      </w:tr>
      <w:tr>
        <w:tc>
          <w:tcPr>
            <w:tcW w:type="dxa" w:w="922"/>
            <w:gridSpan w:val="2"/>
            <w:vMerge/>
          </w:tcPr>
          <w:p/>
        </w:tc>
        <w:tc>
          <w:tcPr>
            <w:tcW w:type="dxa" w:w="2307"/>
          </w:tcPr>
          <w:p>
            <w:pPr>
              <w:jc w:val="left"/>
            </w:pPr>
            <w:r>
              <w:rPr/>
              <w:t>认证和荣誉 (8.0分)</w:t>
            </w:r>
          </w:p>
        </w:tc>
        <w:tc>
          <w:tcPr>
            <w:tcW w:type="dxa" w:w="5076"/>
          </w:tcPr>
          <w:p>
            <w:pPr>
              <w:jc w:val="left"/>
            </w:pPr>
            <w:r>
              <w:rPr/>
              <w:t>1、投标人（如为联合体投标的，指联合体各方按就高不就低只计取其中一方得分）具有IS09001质量管理体系认证证书；1S014001环境管理体系认证证书；GB/T 45001健康安全管理体系认证证书；每提供一类得2分，本小项最高得6分 【注（1）证书认证范围必须包含本项目需求中“道路清扫、环卫保洁、公厕保洁、绿化管养、河涌/水域保洁、垃圾收集运输”中两项或以上的作业内容】 （2）投标人提供认证证书并加盖投标人公章，证书有效性以评标委员会于评标时间当天在全国认证认可信息公共服务平台（网址：“http://cx.cnca.cn/”）查询结果为准。 2、投标人（如为联合体投标的，指联合体各方按就高不就低只计取其中一方得分）获得政府部门颁发的与项目履约相关的荣誉或奖项证书的得2分。 【注：提供相关荣誉、奖项证书，如果荣誉证书或奖项内容没有或无法显示其与本项目服务内容相关的工作相关，则须同时提供佐证材料（佐证材料须加盖公章），不提供或提供不全或提供的内容不符合的不得分。】</w:t>
            </w:r>
          </w:p>
        </w:tc>
      </w:tr>
      <w:tr>
        <w:tc>
          <w:tcPr>
            <w:tcW w:type="dxa" w:w="922"/>
            <w:gridSpan w:val="2"/>
            <w:vMerge/>
          </w:tcPr>
          <w:p/>
        </w:tc>
        <w:tc>
          <w:tcPr>
            <w:tcW w:type="dxa" w:w="2307"/>
          </w:tcPr>
          <w:p>
            <w:pPr>
              <w:jc w:val="left"/>
            </w:pPr>
            <w:r>
              <w:rPr/>
              <w:t>环卫信息化管理能力及在本项目中新技术、新方法、新设备的应用情况 (5.0分)</w:t>
            </w:r>
          </w:p>
        </w:tc>
        <w:tc>
          <w:tcPr>
            <w:tcW w:type="dxa" w:w="5076"/>
          </w:tcPr>
          <w:p>
            <w:pPr>
              <w:jc w:val="left"/>
            </w:pPr>
            <w:r>
              <w:rPr/>
              <w:t>1、投标人（如为联合体投标的，指联合体各方按就高不就低只计取其中一方得分）具有与本项目需求内容相关的智慧/智能化/信息化环卫管理系统的得2分， 【注：提供国家版权局颁发的有效的软件著作权登记证书并加盖公章，不提供不得分。】 2、投标人（如为联合体投标的，指联合体各方按就高不就低只计取其中一方得分）有应用于本项目的新技术、新方法、新设备为实用新型专利或发明专利的，每提供一项得0.5分，最高得3分。 【注：提供证书并加盖公章，不提供不得分。】</w:t>
            </w:r>
          </w:p>
        </w:tc>
      </w:tr>
      <w:tr>
        <w:tc>
          <w:tcPr>
            <w:tcW w:type="dxa" w:w="922"/>
            <w:gridSpan w:val="2"/>
            <w:vMerge/>
          </w:tcPr>
          <w:p/>
        </w:tc>
        <w:tc>
          <w:tcPr>
            <w:tcW w:type="dxa" w:w="2307"/>
          </w:tcPr>
          <w:p>
            <w:pPr>
              <w:jc w:val="left"/>
            </w:pPr>
            <w:r>
              <w:rPr/>
              <w:t>对服务要求的响应 (6.0分)</w:t>
            </w:r>
          </w:p>
        </w:tc>
        <w:tc>
          <w:tcPr>
            <w:tcW w:type="dxa" w:w="5076"/>
          </w:tcPr>
          <w:p>
            <w:pPr>
              <w:jc w:val="left"/>
            </w:pPr>
            <w:r>
              <w:rPr/>
              <w:t>根据投标人对服务要求的响应时间进行评审：投标人接到采购人通知后15分钟内（含15分钟）相关人员和设备到场，得6分；投标人接到采购人通知后45分钟内（含45分钟）相关人员和设备到场，得3分；投标人接到采购人通知后45分钟以上相关人员和设备到场，得1分； 【注：本项就低不就高计算得分，需提供承诺函或相关能证明服务响应能力的佐证材料，格式自拟。】</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t>采购包2(下横沥片区环境卫生工作服务):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商务部分27.0分</w:t>
            </w:r>
          </w:p>
          <w:p>
            <w:r>
              <w:rPr/>
              <w:t>技术部分58.0分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对采购需求的熟悉及理解程度 (10.0分)</w:t>
            </w:r>
          </w:p>
        </w:tc>
        <w:tc>
          <w:tcPr>
            <w:tcW w:type="dxa" w:w="5076"/>
          </w:tcPr>
          <w:p>
            <w:pPr>
              <w:jc w:val="left"/>
            </w:pPr>
            <w:r>
              <w:rPr/>
              <w:t>对供应商提供的采购需求熟悉及理解程度方案（至少包括：①项目概况及项目的理解、②保洁范围、③服务要求、④设备配备要求、⑤人员配备及管理要求、⑥考核验收等）进行综合评审： 1.方案包含上述内容的，每提供1项需求理解得0.5分，本小项最高得3分；内容不齐全的，以下不得分。 2.在包含上述内容基础上（不齐全的，本小项不得分）根据方案进行加分评审：对采购需求非常熟悉、清晰，有结合实地现场进行分析、可行性高、专业性强、贴合度高、针对性强，得7分；对采购需求熟悉，有结合类似的实际案例进行分析，可行性高、专业性强、贴合度高、针对性强，得5分；对采购需求有了解和分析，有可行性、有体现专业性、有一定贴合度、有一定针对性，得3分；对采购需求有了解程度差，可行性、专业性、贴合度及针对性差，不能回应采购需求的，得1分。</w:t>
            </w:r>
          </w:p>
        </w:tc>
      </w:tr>
      <w:tr>
        <w:tc>
          <w:tcPr>
            <w:tcW w:type="dxa" w:w="922"/>
            <w:gridSpan w:val="2"/>
            <w:vMerge/>
          </w:tcPr>
          <w:p/>
        </w:tc>
        <w:tc>
          <w:tcPr>
            <w:tcW w:type="dxa" w:w="2307"/>
          </w:tcPr>
          <w:p>
            <w:pPr>
              <w:jc w:val="left"/>
            </w:pPr>
            <w:r>
              <w:rPr/>
              <w:t>项目重点难点分析 (10.0分)</w:t>
            </w:r>
          </w:p>
        </w:tc>
        <w:tc>
          <w:tcPr>
            <w:tcW w:type="dxa" w:w="5076"/>
          </w:tcPr>
          <w:p>
            <w:pPr>
              <w:jc w:val="left"/>
            </w:pPr>
            <w:r>
              <w:rPr/>
              <w:t>针对本项目的需求制定项目重点难点分析方案（至少包括：①对项目所在地的调查了解、②对项目实施过程的重点分析及解决方案、③对项目实施过程的难点分析及解决方案）进行综合评审：  1.方案包含上述内容的，每提供1项得1分，本小项最高得3分；内容不齐全的，以下不得分。 2.在包含上述内容基础上（不齐全的，本小项不得分）根据方案进行加分评审；项目重点难点分析全面，能紧密结合项目采购需求和实地现场进行详细分析，叙述条理清晰，内容详细、提供具有建设性和针对性的合理化建议得7分；项目重点难点分析全面，能切合项目采购需求，对项目进行充分分析，叙述条理清楚，提供具有建设性的合理化建议，得5分；项目主要重点难点分析到位，能够符合项目采购需求，叙述内容无重大缺漏，提供合理化建议得3分；对项目重点难点分析模糊或无针对性，叙述有缺漏，不符合项目采购需求，未提供合理化建议或建议不符合项目实际得1分。</w:t>
            </w:r>
          </w:p>
        </w:tc>
      </w:tr>
      <w:tr>
        <w:tc>
          <w:tcPr>
            <w:tcW w:type="dxa" w:w="922"/>
            <w:gridSpan w:val="2"/>
            <w:vMerge/>
          </w:tcPr>
          <w:p/>
        </w:tc>
        <w:tc>
          <w:tcPr>
            <w:tcW w:type="dxa" w:w="2307"/>
          </w:tcPr>
          <w:p>
            <w:pPr>
              <w:jc w:val="left"/>
            </w:pPr>
            <w:r>
              <w:rPr/>
              <w:t>整体服务方案 (12.0分)</w:t>
            </w:r>
          </w:p>
        </w:tc>
        <w:tc>
          <w:tcPr>
            <w:tcW w:type="dxa" w:w="5076"/>
          </w:tcPr>
          <w:p>
            <w:pPr>
              <w:jc w:val="left"/>
            </w:pPr>
            <w:r>
              <w:rPr/>
              <w:t>对供应商提供的整体服务方案（至少包括：①道路清扫保洁服务方案、②村镇（社区）环卫保洁服务方案、③环卫公厕保洁服务方案、④内河涌（外江）及排灌河环卫保洁服务方案、⑤生活垃圾收运作业服务方案、⑥绿化养护及绿化带保洁作业服务方案、⑦农业垃圾收运及处理服务方案、⑧创新性清扫保洁服务方案）进行综合评审： 1.方案包含上述内容的，每提供1项得1分，本小项最高得8分；内容不齐全的，以下不得分。 2.在包含上述内容基础上（不齐全的，本小项不得分）根据方案进行加分评审：提出科学、有针对性的项目整体服务方案，完全满足且和贴合现场的情况，且方案可操作性、合理性、完整性高，得4分；提出科学、有针对性的项目整体服务方案，能满足采购需求，且方案具有可操作性及合理性，得3分；提出的项目整体服务方案基本满足采购需求，有可操作性及合理性，得2分；提出的项目整体服务方案不科学，偏离采购需求，有一定可操作性，得1分。</w:t>
            </w:r>
          </w:p>
        </w:tc>
      </w:tr>
      <w:tr>
        <w:tc>
          <w:tcPr>
            <w:tcW w:type="dxa" w:w="922"/>
            <w:gridSpan w:val="2"/>
            <w:vMerge/>
          </w:tcPr>
          <w:p/>
        </w:tc>
        <w:tc>
          <w:tcPr>
            <w:tcW w:type="dxa" w:w="2307"/>
          </w:tcPr>
          <w:p>
            <w:pPr>
              <w:jc w:val="left"/>
            </w:pPr>
            <w:r>
              <w:rPr/>
              <w:t>项目人员投入及管理方案 (10.0分)</w:t>
            </w:r>
          </w:p>
        </w:tc>
        <w:tc>
          <w:tcPr>
            <w:tcW w:type="dxa" w:w="5076"/>
          </w:tcPr>
          <w:p>
            <w:pPr>
              <w:jc w:val="left"/>
            </w:pPr>
            <w:r>
              <w:rPr/>
              <w:t>对本项目服务人员的投入及管理方案（至少包括：①项目人员投入、人员资历及岗位分工方案、②培训考核方案（含岗前培训、在岗培训、安全教育、文明教育、职业技能培训、考勤、定期考核管理及奖惩标准）、③人员管理组织方案）进行综合评审： 1.方案包含上述内容的，每提供1项得2分，本小项最高得6分；内容不齐全的，以下不得分。 2.在包含上述内容基础上（不齐全的，本小项不得分）根据方案进行加分评审；方案详细、切实可行、内容全面、目的性强，得4分；方案详细、有可行性、不够全面、有目的性，得3分；方案完善，基本可行、不够全面，得2分；方案不完善，不可行、目的性差，得1分。</w:t>
            </w:r>
          </w:p>
        </w:tc>
      </w:tr>
      <w:tr>
        <w:tc>
          <w:tcPr>
            <w:tcW w:type="dxa" w:w="922"/>
            <w:gridSpan w:val="2"/>
            <w:vMerge/>
          </w:tcPr>
          <w:p/>
        </w:tc>
        <w:tc>
          <w:tcPr>
            <w:tcW w:type="dxa" w:w="2307"/>
          </w:tcPr>
          <w:p>
            <w:pPr>
              <w:jc w:val="left"/>
            </w:pPr>
            <w:r>
              <w:rPr/>
              <w:t>作业工具、材料及设备管理方案 (8.0分)</w:t>
            </w:r>
          </w:p>
        </w:tc>
        <w:tc>
          <w:tcPr>
            <w:tcW w:type="dxa" w:w="5076"/>
          </w:tcPr>
          <w:p>
            <w:pPr>
              <w:jc w:val="left"/>
            </w:pPr>
            <w:r>
              <w:rPr/>
              <w:t>根据供应商提供作业工具、材料及设备管理方案（包括但不限于：①作业设备（作业工具、材料、车辆、船只、劳保用品等）的投入及安排方案、②作业设备管理方案、③对采购人提供的设备实施安排及管理方案）进行综合评审： 1.方案包含上述内容的，每提供1项得1.5分，本小项最高得4.5分；内容不齐全的，以下不得分。 2.在包含上述内容基础上（不齐全的，本小项不得分）根据方案进行加分评审；方案详细、内容全面、可行性高，具有针对性，得3.5分；方案详细、内容全面、有可行性，有一定针对性，得2分；方案基本完善，内容全面不够全面，有一定的可行性，没有针对性，得1分；方案不完善，内容可行性低，没有针对性，得0.5分。</w:t>
            </w:r>
          </w:p>
        </w:tc>
      </w:tr>
      <w:tr>
        <w:tc>
          <w:tcPr>
            <w:tcW w:type="dxa" w:w="922"/>
            <w:gridSpan w:val="2"/>
            <w:vMerge/>
          </w:tcPr>
          <w:p/>
        </w:tc>
        <w:tc>
          <w:tcPr>
            <w:tcW w:type="dxa" w:w="2307"/>
          </w:tcPr>
          <w:p>
            <w:pPr>
              <w:jc w:val="left"/>
            </w:pPr>
            <w:r>
              <w:rPr/>
              <w:t>对突发事件的应急服务预案 (8.0分)</w:t>
            </w:r>
          </w:p>
        </w:tc>
        <w:tc>
          <w:tcPr>
            <w:tcW w:type="dxa" w:w="5076"/>
          </w:tcPr>
          <w:p>
            <w:pPr>
              <w:jc w:val="left"/>
            </w:pPr>
            <w:r>
              <w:rPr/>
              <w:t>根据供应商提供的突发事件的应急服务预案（至少包括：①台风暴雨水浸等自然灾害或恶劣天气保障方案、②迎检、重大节假日及创文、创卫保障方案、③公共突发事件应急保障方案）进行综合评审： 1.方案包含上述内容的，每提供1项得1.5分，本小项最高得4.5分； 2.在包含上述内容基础上（不齐全的，本小项不得分）根据方案进行加分评审；方案全面具体、合理性高、可行性高，符合项目实际需要，得3.5分；方案全面具体、有合理性、有可行性，符合项目部分实际需要，得2分；方案基本全面具体、基本合理、基本可行，符合项目部分实际需要，得1分；方案不全面，不合理可行，不符合项目实际需要，得0.5分。</w:t>
            </w:r>
          </w:p>
        </w:tc>
      </w:tr>
      <w:tr>
        <w:tc>
          <w:tcPr>
            <w:tcW w:type="dxa" w:w="922"/>
            <w:gridSpan w:val="2"/>
            <w:vMerge w:val="restart"/>
          </w:tcPr>
          <w:p>
            <w:pPr>
              <w:jc w:val="center"/>
            </w:pPr>
            <w:r>
              <w:rPr/>
              <w:t>商务部分</w:t>
            </w:r>
          </w:p>
        </w:tc>
        <w:tc>
          <w:tcPr>
            <w:tcW w:type="dxa" w:w="2307"/>
          </w:tcPr>
          <w:p>
            <w:pPr>
              <w:jc w:val="left"/>
            </w:pPr>
            <w:r>
              <w:rPr/>
              <w:t>同类业绩 (8.0分)</w:t>
            </w:r>
          </w:p>
        </w:tc>
        <w:tc>
          <w:tcPr>
            <w:tcW w:type="dxa" w:w="5076"/>
          </w:tcPr>
          <w:p>
            <w:pPr>
              <w:jc w:val="left"/>
            </w:pPr>
            <w:r>
              <w:rPr/>
              <w:t>投标人（如为联合体投标的，指联合体各方按就高不就低只计取其中一方得分）自2020年1月1日至以来，承接过的同类项目业绩（时间以合同签订日期为准，合同中没有体现的，以中标通知书为准；同类是指市容环境、村镇(社区）、街道等公共环卫工作），同一业绩中，服务内容须至少包含本项目需求中“道路清扫、环卫保洁、公厕保洁、绿化管养、河涌/水域保洁、垃圾收集运输”中两项或以上的作业内容，每提供一份业绩得1分，本子项最高得8分。同一合同只计一次分数，续签合同不重复计分。 【注：须同时提供中标（或成交）通知书及合同关键页（要点包括项目名称、签约时间、合同金额或项目规模、项目服务内容和双方盖章页）并加盖投标人公章，否则不得分。】</w:t>
            </w:r>
          </w:p>
        </w:tc>
      </w:tr>
      <w:tr>
        <w:tc>
          <w:tcPr>
            <w:tcW w:type="dxa" w:w="922"/>
            <w:gridSpan w:val="2"/>
            <w:vMerge/>
          </w:tcPr>
          <w:p/>
        </w:tc>
        <w:tc>
          <w:tcPr>
            <w:tcW w:type="dxa" w:w="2307"/>
          </w:tcPr>
          <w:p>
            <w:pPr>
              <w:jc w:val="left"/>
            </w:pPr>
            <w:r>
              <w:rPr/>
              <w:t>认证和荣誉 (8.0分)</w:t>
            </w:r>
          </w:p>
        </w:tc>
        <w:tc>
          <w:tcPr>
            <w:tcW w:type="dxa" w:w="5076"/>
          </w:tcPr>
          <w:p>
            <w:pPr>
              <w:jc w:val="left"/>
            </w:pPr>
            <w:r>
              <w:rPr/>
              <w:t>1、投标人（如为联合体投标的，指联合体各方按就高不就低只计取其中一方得分）具有IS09001质量管理体系认证证书；1S014001环境管理体系认证证书；GB/T 45001健康安全管理体系认证证书；每提供一类得2分，本小项最高得6分 【注（1）证书认证范围必须包含本项目需求中“道路清扫、环卫保洁、公厕保洁、绿化管养、河涌/水域保洁、垃圾收集运输”中两项或以上的作业内容】 （2）投标人提供认证证书并加盖投标人公章，证书有效性以评标委员会于评标时间当天在全国认证认可信息公共服务平台（网址：“http://cx.cnca.cn/”）查询结果为准。 2、投标人（如为联合体投标的，指联合体各方按就高不就低只计取其中一方得分）获得政府部门颁发的与项目履约相关的荣誉或奖项证书的得2分。 【注：提供相关荣誉、奖项证书，如果荣誉证书或奖项内容没有或无法显示其与本项目服务内容相关的工作相关，则须同时提供佐证材料（佐证材料须加盖公章），不提供或提供不全或提供的内容不符合的不得分。】</w:t>
            </w:r>
          </w:p>
        </w:tc>
      </w:tr>
      <w:tr>
        <w:tc>
          <w:tcPr>
            <w:tcW w:type="dxa" w:w="922"/>
            <w:gridSpan w:val="2"/>
            <w:vMerge/>
          </w:tcPr>
          <w:p/>
        </w:tc>
        <w:tc>
          <w:tcPr>
            <w:tcW w:type="dxa" w:w="2307"/>
          </w:tcPr>
          <w:p>
            <w:pPr>
              <w:jc w:val="left"/>
            </w:pPr>
            <w:r>
              <w:rPr/>
              <w:t>环卫信息化管理能力及在本项目中新技术、新方法、新设备的应用情况 (5.0分)</w:t>
            </w:r>
          </w:p>
        </w:tc>
        <w:tc>
          <w:tcPr>
            <w:tcW w:type="dxa" w:w="5076"/>
          </w:tcPr>
          <w:p>
            <w:pPr>
              <w:jc w:val="left"/>
            </w:pPr>
            <w:r>
              <w:rPr/>
              <w:t>1、投标人（如为联合体投标的，指联合体各方按就高不就低只计取其中一方得分）具有与本项目需求内容相关的智慧/智能化/信息化环卫管理系统的得2分， 【注：提供国家版权局颁发的有效的软件著作权登记证书并加盖公章，不提供不得分。】 2、投标人（如为联合体投标的，指联合体各方按就高不就低只计取其中一方得分）有应用于本项目的新技术、新方法、新设备为实用新型专利或发明专利的，每提供一项得0.5分，最高得3分。 【注：提供证书并加盖公章，不提供不得分。】</w:t>
            </w:r>
          </w:p>
        </w:tc>
      </w:tr>
      <w:tr>
        <w:tc>
          <w:tcPr>
            <w:tcW w:type="dxa" w:w="922"/>
            <w:gridSpan w:val="2"/>
            <w:vMerge/>
          </w:tcPr>
          <w:p/>
        </w:tc>
        <w:tc>
          <w:tcPr>
            <w:tcW w:type="dxa" w:w="2307"/>
          </w:tcPr>
          <w:p>
            <w:pPr>
              <w:jc w:val="left"/>
            </w:pPr>
            <w:r>
              <w:rPr/>
              <w:t>对服务要求的响应 (6.0分)</w:t>
            </w:r>
          </w:p>
        </w:tc>
        <w:tc>
          <w:tcPr>
            <w:tcW w:type="dxa" w:w="5076"/>
          </w:tcPr>
          <w:p>
            <w:pPr>
              <w:jc w:val="left"/>
            </w:pPr>
            <w:r>
              <w:rPr/>
              <w:t>根据投标人对服务要求的响应时间进行评审：投标人接到采购人通知后15分钟内（含15分钟）相关人员和设备到场，得6分；投标人接到采购人通知后45分钟内（含45分钟）相关人员和设备到场，得3分；投标人接到采购人通知后45分钟以上相关人员和设备到场，得1分； 【注：本项就低不就高计算得分，需提供承诺函或相关能证明服务响应能力的佐证材料，格式自拟。】</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b/>
          <w:sz w:val="40"/>
        </w:rPr>
        <w:t>横沥镇2024-2025年环境卫生保洁服务项目</w:t>
      </w:r>
    </w:p>
    <w:p>
      <w:pPr>
        <w:jc w:val="center"/>
      </w:pPr>
      <w:r>
        <w:rPr>
          <w:b/>
          <w:sz w:val="36"/>
        </w:rPr>
        <w:t>（采购包</w:t>
      </w:r>
      <w:r>
        <w:rPr>
          <w:b/>
          <w:sz w:val="36"/>
        </w:rPr>
        <w:t>1：</w:t>
      </w:r>
      <w:r>
        <w:rPr>
          <w:b/>
          <w:sz w:val="36"/>
        </w:rPr>
        <w:t>上横沥片区环境卫生工作服务）</w:t>
      </w:r>
    </w:p>
    <w:p>
      <w:pPr>
        <w:jc w:val="center"/>
      </w:pPr>
    </w:p>
    <w:p>
      <w:pPr>
        <w:jc w:val="center"/>
      </w:pPr>
    </w:p>
    <w:p>
      <w:pPr>
        <w:jc w:val="center"/>
      </w:pPr>
    </w:p>
    <w:p>
      <w:pPr>
        <w:jc w:val="center"/>
      </w:pPr>
    </w:p>
    <w:p>
      <w:pPr>
        <w:jc w:val="center"/>
      </w:pPr>
      <w:r>
        <w:rPr>
          <w:b/>
          <w:sz w:val="32"/>
        </w:rPr>
        <w:t>政府采购合同书</w:t>
      </w:r>
    </w:p>
    <w:p>
      <w:pPr>
        <w:jc w:val="both"/>
      </w:pPr>
    </w:p>
    <w:p>
      <w:pPr>
        <w:jc w:val="both"/>
      </w:pPr>
    </w:p>
    <w:p>
      <w:pPr>
        <w:jc w:val="both"/>
      </w:pPr>
    </w:p>
    <w:p>
      <w:pPr>
        <w:jc w:val="both"/>
      </w:pPr>
    </w:p>
    <w:p>
      <w:pPr>
        <w:ind w:firstLine="422"/>
        <w:jc w:val="center"/>
      </w:pPr>
    </w:p>
    <w:p>
      <w:pPr>
        <w:ind w:firstLine="422"/>
        <w:jc w:val="center"/>
      </w:pPr>
    </w:p>
    <w:p>
      <w:pPr>
        <w:ind w:firstLine="1124"/>
        <w:jc w:val="left"/>
      </w:pPr>
      <w:r>
        <w:rPr>
          <w:b/>
          <w:sz w:val="32"/>
        </w:rPr>
        <w:t>采购单位：</w:t>
      </w:r>
      <w:r>
        <w:rPr>
          <w:b/>
          <w:sz w:val="32"/>
          <w:u w:val="single"/>
        </w:rPr>
        <w:t>广州市南沙区横沥镇人民政府</w:t>
      </w:r>
    </w:p>
    <w:p>
      <w:pPr>
        <w:ind w:firstLine="1124"/>
        <w:jc w:val="left"/>
      </w:pPr>
      <w:r>
        <w:rPr>
          <w:b/>
          <w:sz w:val="32"/>
        </w:rPr>
        <w:t>中标供应商：</w:t>
      </w:r>
      <w:r>
        <w:rPr>
          <w:b/>
          <w:sz w:val="21"/>
          <w:u w:val="single"/>
        </w:rPr>
        <w:t xml:space="preserve">                                </w:t>
      </w:r>
    </w:p>
    <w:p>
      <w:pPr>
        <w:ind w:firstLine="422"/>
        <w:jc w:val="center"/>
      </w:pPr>
    </w:p>
    <w:p>
      <w:pPr>
        <w:jc w:val="both"/>
      </w:pPr>
    </w:p>
    <w:p>
      <w:pPr>
        <w:jc w:val="both"/>
      </w:pPr>
    </w:p>
    <w:p>
      <w:pPr>
        <w:jc w:val="both"/>
      </w:pPr>
      <w:r>
        <w:rPr>
          <w:sz w:val="21"/>
        </w:rPr>
        <w:t>（注：本合同仅为合同的参考文本，合同签订双方可根据项目的具体要求进行修订，但不得偏离实质性条款。）</w:t>
      </w:r>
    </w:p>
    <w:p>
      <w:pPr>
        <w:jc w:val="both"/>
      </w:pPr>
    </w:p>
    <w:p>
      <w:pPr>
        <w:jc w:val="both"/>
      </w:pPr>
    </w:p>
    <w:p/>
    <w:p>
      <w:r>
        <w:rPr/>
        <w:t xml:space="preserve"> </w:t>
      </w:r>
    </w:p>
    <w:p>
      <w:pPr>
        <w:jc w:val="both"/>
      </w:pPr>
      <w:r>
        <w:rPr>
          <w:b/>
          <w:sz w:val="21"/>
        </w:rPr>
        <w:t>采购人：广州市南沙区横沥镇人民政府（以下简称“甲方”）</w:t>
      </w:r>
    </w:p>
    <w:p>
      <w:pPr>
        <w:jc w:val="both"/>
      </w:pPr>
      <w:r>
        <w:rPr>
          <w:b/>
          <w:sz w:val="21"/>
        </w:rPr>
        <w:t>中标供应商：</w:t>
      </w:r>
      <w:r>
        <w:rPr>
          <w:b/>
          <w:sz w:val="21"/>
          <w:u w:val="single"/>
        </w:rPr>
        <w:t xml:space="preserve">                              </w:t>
      </w:r>
      <w:r>
        <w:rPr>
          <w:b/>
          <w:sz w:val="21"/>
        </w:rPr>
        <w:t>（以下简称“乙方”）</w:t>
      </w:r>
    </w:p>
    <w:p>
      <w:pPr>
        <w:ind w:firstLine="420"/>
        <w:jc w:val="both"/>
      </w:pPr>
      <w:r>
        <w:rPr>
          <w:sz w:val="21"/>
        </w:rPr>
        <w:t>根据《中华人民共和国民法典》《中华人民共和国政府采购法》及“</w:t>
      </w:r>
      <w:r>
        <w:rPr>
          <w:sz w:val="21"/>
          <w:u w:val="single"/>
        </w:rPr>
        <w:t>横沥镇2024-2025年环境卫生保洁服务项目</w:t>
      </w:r>
      <w:r>
        <w:rPr>
          <w:sz w:val="21"/>
        </w:rPr>
        <w:t>”（项目编号：</w:t>
      </w:r>
      <w:r>
        <w:rPr>
          <w:sz w:val="21"/>
          <w:u w:val="single"/>
        </w:rPr>
        <w:t xml:space="preserve">    </w:t>
      </w:r>
      <w:r>
        <w:rPr>
          <w:sz w:val="21"/>
        </w:rPr>
        <w:t>）中</w:t>
      </w:r>
      <w:r>
        <w:rPr>
          <w:sz w:val="21"/>
          <w:u w:val="single"/>
        </w:rPr>
        <w:t>采购包1</w:t>
      </w:r>
      <w:r>
        <w:rPr>
          <w:sz w:val="21"/>
        </w:rPr>
        <w:t>（以下简称“本项目”）招标文件的要求和招标结果，经甲、乙双方协商一致，签订本合同。双方共同遵守如下条款（其他有关合同项目的特定信息由合同附件予以说明，合同附件及本项目的招标文件、投标文件、中标通知书、在实施过程中双方共同签署的补充文件等均为本合同不可分割的一部分，各合同、文件的效力按本合同约定执行）。</w:t>
      </w:r>
    </w:p>
    <w:p>
      <w:pPr>
        <w:jc w:val="left"/>
      </w:pPr>
      <w:r>
        <w:rPr>
          <w:b/>
          <w:sz w:val="21"/>
        </w:rPr>
        <w:t>一、承包范围</w:t>
      </w:r>
    </w:p>
    <w:p>
      <w:pPr>
        <w:ind w:firstLine="420"/>
        <w:jc w:val="left"/>
      </w:pPr>
      <w:r>
        <w:rPr>
          <w:sz w:val="21"/>
        </w:rPr>
        <w:t>1.上横沥片区环境卫生工作服务范围：①主次干道【凤凰一二三桥（含匝道、人行道）、番中公路上横沥段（国道G228横沥段</w:t>
      </w:r>
      <w:r>
        <w:rPr>
          <w:sz w:val="21"/>
        </w:rPr>
        <w:t>，含亭角大桥</w:t>
      </w:r>
      <w:r>
        <w:rPr>
          <w:sz w:val="21"/>
        </w:rPr>
        <w:t>)、工业路、合兴路、中环路、兆丰路、广兴大道等道路（含绿化带）、东合路(横沥安置区段）、地方公路】；②镇中心城区【兆丰居委、大元开发区 (含横沥农庄）：公共区域、公园</w:t>
      </w:r>
      <w:r>
        <w:rPr>
          <w:sz w:val="24"/>
        </w:rPr>
        <w:t>、公厕</w:t>
      </w:r>
      <w:r>
        <w:rPr>
          <w:sz w:val="21"/>
        </w:rPr>
        <w:t>、内街巷道等、已征收的待建（闲置）地块、垃圾收集点等】；③内河涌、排灌河；④6个村（社区）【新兴村、前进村、大元村、义沙村、庙南村、庙贝社区：公共区域</w:t>
      </w:r>
      <w:r>
        <w:rPr>
          <w:sz w:val="21"/>
        </w:rPr>
        <w:t>、公厕</w:t>
      </w:r>
      <w:r>
        <w:rPr>
          <w:sz w:val="21"/>
        </w:rPr>
        <w:t>、公园、村巷道、房前屋后、机耕路等，已征收的待建（闲置）地块、垃圾收集点】；⑤片区内的绿地、绿化带，⑥用户需求包含的其他范围。</w:t>
      </w:r>
    </w:p>
    <w:p>
      <w:pPr>
        <w:ind w:firstLine="420"/>
        <w:jc w:val="both"/>
      </w:pPr>
      <w:r>
        <w:rPr>
          <w:sz w:val="21"/>
        </w:rPr>
        <w:t>2.横沥镇镇上横沥片区管辖范围内的环境卫生保洁工作和法律法规、规范、条例、质量标准规定所要求完成的工作内容（属于机动经费范围内除外），乙方应按要求无条件完成环卫保洁、公厕保洁，水域保洁、道路清扫、清运、养护等各项工作。</w:t>
      </w:r>
    </w:p>
    <w:p>
      <w:pPr>
        <w:ind w:firstLine="420"/>
        <w:jc w:val="left"/>
      </w:pPr>
      <w:r>
        <w:rPr>
          <w:sz w:val="21"/>
        </w:rPr>
        <w:t>3.详细各类等级划定及范围表见附件表格。</w:t>
      </w:r>
    </w:p>
    <w:p>
      <w:pPr>
        <w:ind w:firstLine="420"/>
        <w:jc w:val="left"/>
      </w:pPr>
    </w:p>
    <w:p>
      <w:pPr>
        <w:jc w:val="left"/>
      </w:pPr>
      <w:r>
        <w:rPr>
          <w:b/>
          <w:sz w:val="21"/>
        </w:rPr>
        <w:t>二、合同金额</w:t>
      </w:r>
    </w:p>
    <w:p>
      <w:pPr>
        <w:ind w:firstLine="420"/>
        <w:jc w:val="left"/>
      </w:pPr>
      <w:r>
        <w:rPr>
          <w:sz w:val="21"/>
        </w:rPr>
        <w:t>本合同服务费总金额为¥</w:t>
      </w:r>
      <w:r>
        <w:rPr>
          <w:sz w:val="21"/>
          <w:u w:val="single"/>
        </w:rPr>
        <w:t xml:space="preserve">      </w:t>
      </w:r>
      <w:r>
        <w:rPr>
          <w:sz w:val="21"/>
        </w:rPr>
        <w:t>元（大写：</w:t>
      </w:r>
      <w:r>
        <w:rPr>
          <w:sz w:val="21"/>
          <w:u w:val="single"/>
        </w:rPr>
        <w:t xml:space="preserve">           </w:t>
      </w:r>
      <w:r>
        <w:rPr>
          <w:sz w:val="21"/>
        </w:rPr>
        <w:t>）</w:t>
      </w:r>
      <w:r>
        <w:rPr>
          <w:sz w:val="21"/>
        </w:rPr>
        <w:t>。</w:t>
      </w:r>
    </w:p>
    <w:p>
      <w:pPr>
        <w:ind w:firstLine="420"/>
        <w:jc w:val="left"/>
      </w:pPr>
    </w:p>
    <w:p>
      <w:pPr>
        <w:jc w:val="left"/>
      </w:pPr>
      <w:r>
        <w:rPr>
          <w:b/>
          <w:sz w:val="21"/>
        </w:rPr>
        <w:t>三、服务期限</w:t>
      </w:r>
    </w:p>
    <w:p>
      <w:pPr>
        <w:ind w:firstLine="420"/>
        <w:jc w:val="both"/>
      </w:pPr>
      <w:r>
        <w:rPr>
          <w:sz w:val="21"/>
        </w:rPr>
        <w:t>项目招标合同服务期限为两年，合同期自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pPr>
        <w:ind w:firstLine="420"/>
        <w:jc w:val="both"/>
      </w:pPr>
    </w:p>
    <w:p>
      <w:pPr>
        <w:jc w:val="left"/>
      </w:pPr>
      <w:r>
        <w:rPr>
          <w:b/>
          <w:sz w:val="21"/>
        </w:rPr>
        <w:t>四、服务内容</w:t>
      </w:r>
    </w:p>
    <w:p>
      <w:pPr>
        <w:jc w:val="both"/>
      </w:pPr>
      <w:r>
        <w:rPr>
          <w:sz w:val="21"/>
        </w:rPr>
        <w:t>（一）主次干道保洁服务内容：（1）凤凰一二三桥（含匝道、人行道）保洁；（2）</w:t>
      </w:r>
      <w:r>
        <w:rPr>
          <w:sz w:val="21"/>
        </w:rPr>
        <w:t>番中公路上横沥段（国道G228横沥段</w:t>
      </w:r>
      <w:r>
        <w:rPr>
          <w:sz w:val="21"/>
        </w:rPr>
        <w:t>，含亭角大桥</w:t>
      </w:r>
      <w:r>
        <w:rPr>
          <w:sz w:val="21"/>
        </w:rPr>
        <w:t>)</w:t>
      </w:r>
      <w:r>
        <w:rPr>
          <w:sz w:val="21"/>
        </w:rPr>
        <w:t>、工业路、合兴路、中环路、兆丰路、广兴大道等道路保洁（含绿化带保洁）；（3）东合路(横沥安置区段）工程的保洁；（4）地方公路的保洁。</w:t>
      </w:r>
    </w:p>
    <w:p>
      <w:pPr>
        <w:jc w:val="both"/>
      </w:pPr>
      <w:r>
        <w:rPr>
          <w:sz w:val="21"/>
        </w:rPr>
        <w:t>（二）镇中心城区环卫保洁服务内容：兆丰居委、大元开发区环卫保洁(含横沥农庄保洁工作）：公共区域、公园、公厕、内街巷道等人工清扫保洁及前端垃圾收运、已征收的待建（闲置）地块、垃圾收集点管理等工作。</w:t>
      </w:r>
    </w:p>
    <w:p>
      <w:r>
        <w:rPr>
          <w:sz w:val="21"/>
        </w:rPr>
        <w:t>（三）内河涌、排灌河等保洁服务内容：内河涌、排灌河等水面、滩涂的生活废弃物等垃圾进行清捞、收集、分类入桶清运等工作。</w:t>
      </w:r>
    </w:p>
    <w:p>
      <w:pPr>
        <w:jc w:val="both"/>
      </w:pPr>
      <w:r>
        <w:rPr>
          <w:sz w:val="21"/>
        </w:rPr>
        <w:t>（四）6个村（社区）环卫保洁服务内容：新兴村、前进村、大元村、义沙村、庙南村、庙贝社区环卫保洁：公共区域、公厕、公园、村巷道、房前屋后、机耕路等人工清扫保洁及前端垃圾收运、已征收的待建（闲置）地块、垃圾收集点管理等工作。</w:t>
      </w:r>
    </w:p>
    <w:p>
      <w:pPr>
        <w:jc w:val="both"/>
      </w:pPr>
      <w:r>
        <w:rPr>
          <w:sz w:val="21"/>
        </w:rPr>
        <w:t>（五）绿化养护及绿化带保洁服务内容：片区内的绿化维护及保洁，绿地排水和设施维护工作。</w:t>
      </w:r>
    </w:p>
    <w:p>
      <w:pPr>
        <w:jc w:val="both"/>
      </w:pPr>
      <w:r>
        <w:rPr>
          <w:sz w:val="21"/>
        </w:rPr>
        <w:t>（六）农业垃圾收运及处理服务内容：片区内各村（社区）辖区范围内农业垃圾收运及处理工作。</w:t>
      </w:r>
    </w:p>
    <w:p>
      <w:pPr>
        <w:ind w:firstLine="420"/>
        <w:jc w:val="both"/>
      </w:pPr>
    </w:p>
    <w:p>
      <w:pPr>
        <w:jc w:val="left"/>
      </w:pPr>
      <w:r>
        <w:rPr>
          <w:b/>
          <w:sz w:val="21"/>
        </w:rPr>
        <w:t>五、服务要求</w:t>
      </w:r>
    </w:p>
    <w:p>
      <w:pPr>
        <w:jc w:val="both"/>
      </w:pPr>
      <w:r>
        <w:rPr>
          <w:b/>
          <w:sz w:val="21"/>
        </w:rPr>
        <w:t>1.总体服务要求</w:t>
      </w:r>
    </w:p>
    <w:p>
      <w:pPr>
        <w:ind w:firstLine="420"/>
        <w:jc w:val="both"/>
      </w:pPr>
      <w:r>
        <w:rPr>
          <w:sz w:val="21"/>
        </w:rPr>
        <w:t>（1）乙方不得将甲方委托的综合服务工作的整体或部分责任及利益转让给他人或其他单位。</w:t>
      </w:r>
    </w:p>
    <w:p>
      <w:pPr>
        <w:ind w:firstLine="420"/>
        <w:jc w:val="both"/>
      </w:pPr>
      <w:r>
        <w:rPr>
          <w:sz w:val="21"/>
        </w:rPr>
        <w:t>（2）乙方必须遵守甲方的各项规定制度，切实做好综合支持服务工作。</w:t>
      </w:r>
    </w:p>
    <w:p>
      <w:pPr>
        <w:ind w:firstLine="420"/>
        <w:jc w:val="both"/>
      </w:pPr>
      <w:r>
        <w:rPr>
          <w:sz w:val="21"/>
        </w:rPr>
        <w:t>（3）乙方必须承担一切乙方或乙方人员在服务期间，因乙方或乙方人员疏忽、大意或处理不当而引起的安全事故等，并导致他人伤亡或财物损失等责任并予以赔偿。</w:t>
      </w:r>
    </w:p>
    <w:p>
      <w:pPr>
        <w:ind w:firstLine="420"/>
        <w:jc w:val="both"/>
      </w:pPr>
      <w:r>
        <w:rPr>
          <w:sz w:val="21"/>
        </w:rPr>
        <w:t>（4）乙方应及时处理和协调甲方与服务人员之间的工作管理纠纷。</w:t>
      </w:r>
    </w:p>
    <w:p>
      <w:pPr>
        <w:ind w:firstLine="420"/>
        <w:jc w:val="both"/>
      </w:pPr>
      <w:r>
        <w:rPr>
          <w:sz w:val="21"/>
        </w:rPr>
        <w:t>（5）乙方须在中标后积极配合甲方，进场完成相关作业的交接工作。</w:t>
      </w:r>
    </w:p>
    <w:p>
      <w:pPr>
        <w:ind w:firstLine="420"/>
        <w:jc w:val="both"/>
      </w:pPr>
      <w:r>
        <w:rPr>
          <w:sz w:val="21"/>
        </w:rPr>
        <w:t>（6）合同期满或因乙方原因，甲方提前解除合同的，乙方必须按甲方的要求按时撒离，并做好服务事项交接和相关资料的移交工作。</w:t>
      </w:r>
    </w:p>
    <w:p>
      <w:pPr>
        <w:ind w:firstLine="420"/>
        <w:jc w:val="both"/>
      </w:pPr>
      <w:r>
        <w:rPr>
          <w:sz w:val="21"/>
        </w:rPr>
        <w:t>（7）工作交接：合理履行期满后，原有乙方要积极配合下一个乙方进行工作交接，不得以任何方式阻碍交接，影响甲方项目正常运行。</w:t>
      </w:r>
    </w:p>
    <w:p>
      <w:pPr>
        <w:jc w:val="both"/>
      </w:pPr>
      <w:r>
        <w:rPr>
          <w:b/>
          <w:sz w:val="21"/>
        </w:rPr>
        <w:t>2.主次干道环卫作业管理规范要求</w:t>
      </w:r>
    </w:p>
    <w:p>
      <w:pPr>
        <w:ind w:firstLine="495"/>
        <w:jc w:val="both"/>
      </w:pPr>
      <w:r>
        <w:rPr>
          <w:sz w:val="21"/>
        </w:rPr>
        <w:t>（1）</w:t>
      </w:r>
      <w:r>
        <w:rPr>
          <w:sz w:val="21"/>
        </w:rPr>
        <w:t>特级道路：</w:t>
      </w:r>
    </w:p>
    <w:p>
      <w:pPr>
        <w:ind w:firstLine="495"/>
        <w:jc w:val="both"/>
      </w:pPr>
      <w:r>
        <w:rPr>
          <w:sz w:val="21"/>
        </w:rPr>
        <w:t>①人工清扫保洁时间每天20-24小时，首次普扫在7:00前完成，每天普扫4次或以上，普扫后为巡回保洁，清扫保洁后路面应见本色。</w:t>
      </w:r>
    </w:p>
    <w:p>
      <w:pPr>
        <w:ind w:firstLine="495"/>
        <w:jc w:val="both"/>
      </w:pPr>
      <w:r>
        <w:rPr>
          <w:sz w:val="21"/>
        </w:rPr>
        <w:t>②车行道机械清扫每天不少于4次，扫路车作业时间：4:30 -7:00,12:00-15:00;洗扫车作业时间：4:30-7:00,12:00-15:00;车行道夜间冲洗2次，白天洒水降尘2次，作业时间:当天23:00-次日5:00。</w:t>
      </w:r>
    </w:p>
    <w:p>
      <w:pPr>
        <w:ind w:firstLine="495"/>
        <w:jc w:val="both"/>
      </w:pPr>
      <w:r>
        <w:rPr>
          <w:sz w:val="21"/>
        </w:rPr>
        <w:t>③人行道、绿道及广场清洗每月不少于1次。</w:t>
      </w:r>
    </w:p>
    <w:p>
      <w:pPr>
        <w:ind w:firstLine="495"/>
        <w:jc w:val="both"/>
      </w:pPr>
      <w:r>
        <w:rPr>
          <w:sz w:val="21"/>
        </w:rPr>
        <w:t>（2）一级道路：</w:t>
      </w:r>
    </w:p>
    <w:p>
      <w:pPr>
        <w:ind w:firstLine="495"/>
        <w:jc w:val="both"/>
      </w:pPr>
      <w:r>
        <w:rPr>
          <w:sz w:val="21"/>
        </w:rPr>
        <w:t>①人工清扫保洁时间每天18-20小时，首次普扫在7:00前 完成，每天普扫3次或以上，普扫后为巡回保洁，清扫保洁后路面应见本色。</w:t>
      </w:r>
    </w:p>
    <w:p>
      <w:pPr>
        <w:ind w:firstLine="495"/>
        <w:jc w:val="both"/>
      </w:pPr>
      <w:r>
        <w:rPr>
          <w:sz w:val="21"/>
        </w:rPr>
        <w:t>②车行道机械清扫每天不少于3次，扫路车作业时间：4:30 -7:00，12:00-15:00；洗扫车作业时间：4:30-7:00，12:00-15:00。车行道夜间冲洗1次，白天洒水降尘2次，作业时间：当天23:00-次日5:00。</w:t>
      </w:r>
    </w:p>
    <w:p>
      <w:pPr>
        <w:ind w:firstLine="495"/>
        <w:jc w:val="both"/>
      </w:pPr>
      <w:r>
        <w:rPr>
          <w:sz w:val="21"/>
        </w:rPr>
        <w:t>③人行道、绿道及广场清洗每月不少于1次。</w:t>
      </w:r>
    </w:p>
    <w:p>
      <w:pPr>
        <w:ind w:firstLine="495"/>
        <w:jc w:val="both"/>
      </w:pPr>
      <w:r>
        <w:rPr>
          <w:sz w:val="21"/>
        </w:rPr>
        <w:t>（3）二级道路：</w:t>
      </w:r>
    </w:p>
    <w:p>
      <w:pPr>
        <w:ind w:firstLine="495"/>
        <w:jc w:val="both"/>
      </w:pPr>
      <w:r>
        <w:rPr>
          <w:sz w:val="21"/>
        </w:rPr>
        <w:t>①人工清扫保洁时间每天14-18小时，首次普扫在7:00前完成，每天普扫2次或以上，普扫后为巡回保洁，清扫保洁后路面应见本色。</w:t>
      </w:r>
    </w:p>
    <w:p>
      <w:pPr>
        <w:ind w:firstLine="495"/>
        <w:jc w:val="both"/>
      </w:pPr>
      <w:r>
        <w:rPr>
          <w:sz w:val="21"/>
        </w:rPr>
        <w:t>②车行道机械清扫每天不少于2次，扫路车作业时间：4:30-7:00,12:00-15:00；车行道夜间冲洗1次，白天洒水降尘1次，作业时间：当天23:00-次日5:00。</w:t>
      </w:r>
    </w:p>
    <w:p>
      <w:pPr>
        <w:ind w:firstLine="495"/>
        <w:jc w:val="both"/>
      </w:pPr>
      <w:r>
        <w:rPr>
          <w:sz w:val="21"/>
        </w:rPr>
        <w:t>③人行道、绿道及广场清洗每月不少于1次。</w:t>
      </w:r>
    </w:p>
    <w:p>
      <w:pPr>
        <w:ind w:firstLine="495"/>
        <w:jc w:val="both"/>
      </w:pPr>
      <w:r>
        <w:rPr>
          <w:sz w:val="21"/>
        </w:rPr>
        <w:t>（4）三级道路：</w:t>
      </w:r>
    </w:p>
    <w:p>
      <w:pPr>
        <w:ind w:firstLine="495"/>
        <w:jc w:val="both"/>
      </w:pPr>
      <w:r>
        <w:rPr>
          <w:sz w:val="21"/>
        </w:rPr>
        <w:t>①人工清扫保洁时间每天10小时或以上，每天清扫1次或以上；清扫后为巡回保洁，清扫保洁后路面应见本色。</w:t>
      </w:r>
    </w:p>
    <w:p>
      <w:pPr>
        <w:ind w:firstLine="495"/>
        <w:jc w:val="both"/>
      </w:pPr>
      <w:r>
        <w:rPr>
          <w:sz w:val="21"/>
        </w:rPr>
        <w:t>②车行道机械清扫每天不少于1次，扫路车作业时间：4:30 —7:00，12:00— 15:00；车行道夜间冲洗1次，作业时间：当天23:00一次日5:00。洒水降尘根据实际情况安排。</w:t>
      </w:r>
    </w:p>
    <w:p>
      <w:pPr>
        <w:ind w:firstLine="495"/>
        <w:jc w:val="both"/>
      </w:pPr>
      <w:r>
        <w:rPr>
          <w:sz w:val="21"/>
        </w:rPr>
        <w:t>③人行道、绿道及广场清洗每月不少于1次。</w:t>
      </w:r>
    </w:p>
    <w:p>
      <w:pPr>
        <w:ind w:firstLine="495"/>
        <w:jc w:val="both"/>
      </w:pPr>
      <w:r>
        <w:rPr>
          <w:sz w:val="21"/>
        </w:rPr>
        <w:t>（5）四级道路：</w:t>
      </w:r>
    </w:p>
    <w:p>
      <w:pPr>
        <w:ind w:firstLine="495"/>
        <w:jc w:val="both"/>
      </w:pPr>
      <w:r>
        <w:rPr>
          <w:sz w:val="21"/>
        </w:rPr>
        <w:t>①人工清扫保洁时间每天8小时或以上，每天清扫1次或以上；清扫后为巡回保洁，清扫保洁后路面应见本色。</w:t>
      </w:r>
    </w:p>
    <w:p>
      <w:pPr>
        <w:ind w:firstLine="495"/>
        <w:jc w:val="both"/>
      </w:pPr>
      <w:r>
        <w:rPr>
          <w:sz w:val="21"/>
        </w:rPr>
        <w:t>②适宜机械清扫作业的路段，车行道机械清扫每周不少于2次；适宜机械冲洗作业的路段，每周不少于1次；洒水降尘根据实际情况安排。</w:t>
      </w:r>
    </w:p>
    <w:p>
      <w:pPr>
        <w:ind w:firstLine="495"/>
        <w:jc w:val="both"/>
      </w:pPr>
      <w:r>
        <w:rPr>
          <w:sz w:val="21"/>
        </w:rPr>
        <w:t>（6）道路清扫保洁质量要求：</w:t>
      </w:r>
    </w:p>
    <w:p>
      <w:pPr>
        <w:ind w:firstLine="495"/>
        <w:jc w:val="both"/>
      </w:pPr>
      <w:r>
        <w:rPr>
          <w:sz w:val="21"/>
        </w:rPr>
        <w:t>道路环境卫生质量要达到“五无五净”,即：无垃圾、无杂物、无积泥、无积水、无污迹，路面干净、绿地和树圈干净、边角侧石干净、井沟井盖干净、果皮箱等环卫设施干净。</w:t>
      </w:r>
    </w:p>
    <w:p>
      <w:pPr>
        <w:ind w:firstLine="495"/>
        <w:jc w:val="both"/>
      </w:pPr>
      <w:r>
        <w:rPr>
          <w:sz w:val="21"/>
        </w:rPr>
        <w:t>道路侧石、人行道、排水口、沙井盖、吊渠口、沟底和路 中央等各部位整洁，无积沙、积水、余泥、烟蒂、纸屑、瓜果皮核、痰迹、人畜粪便及其它污物等废弃物。</w:t>
      </w:r>
    </w:p>
    <w:p>
      <w:pPr>
        <w:ind w:firstLine="495"/>
        <w:jc w:val="both"/>
      </w:pPr>
      <w:r>
        <w:rPr>
          <w:sz w:val="21"/>
        </w:rPr>
        <w:t>阶梯、扶手、栏杆保持干净，立面无乱张贴、乱涂画；步行商业街应路见本色，无痰迹、香口胶污迹、泥沙、余泥。</w:t>
      </w:r>
    </w:p>
    <w:p>
      <w:pPr>
        <w:ind w:firstLine="495"/>
        <w:jc w:val="both"/>
      </w:pPr>
      <w:r>
        <w:rPr>
          <w:sz w:val="21"/>
        </w:rPr>
        <w:t>道路旁绿地、绿化隔离带、行道树穴等公共绿地内无瓜果皮核、纸片塑膜、烟蒂、人畜粪便、建筑垃圾等。</w:t>
      </w:r>
    </w:p>
    <w:p>
      <w:pPr>
        <w:jc w:val="center"/>
      </w:pPr>
      <w:r>
        <w:rPr>
          <w:sz w:val="21"/>
        </w:rPr>
        <w:t>路面废弃物控制指标</w:t>
      </w:r>
    </w:p>
    <w:tbl>
      <w:tblPr>
        <w:tblW w:w="0" w:type="auto"/>
        <w:tblBorders>
          <w:top w:val="none" w:color="000000" w:sz="4"/>
          <w:left w:val="none" w:color="000000" w:sz="4"/>
          <w:bottom w:val="none" w:color="000000" w:sz="4"/>
          <w:right w:val="none" w:color="000000" w:sz="4"/>
          <w:insideH w:val="none"/>
          <w:insideV w:val="none"/>
        </w:tblBorders>
      </w:tblPr>
      <w:tblGrid>
        <w:gridCol w:w="2071"/>
        <w:gridCol w:w="2082"/>
        <w:gridCol w:w="2071"/>
        <w:gridCol w:w="2082"/>
      </w:tblGrid>
      <w:tr>
        <w:tc>
          <w:tcPr>
            <w:tcW w:type="dxa" w:w="2071"/>
            <w:tcBorders>
              <w:top w:val="single" w:color="000000" w:sz="4"/>
              <w:left w:val="single" w:color="000000" w:sz="4"/>
              <w:bottom w:val="single" w:color="000000" w:sz="4"/>
              <w:right w:val="single" w:color="000000" w:sz="4"/>
            </w:tcBorders>
            <w:vAlign w:val="top"/>
          </w:tcPr>
          <w:p>
            <w:pPr>
              <w:jc w:val="center"/>
            </w:pPr>
            <w:r>
              <w:rPr>
                <w:sz w:val="21"/>
              </w:rPr>
              <w:t>等级</w:t>
            </w:r>
          </w:p>
        </w:tc>
        <w:tc>
          <w:tcPr>
            <w:tcW w:type="dxa" w:w="2082"/>
            <w:tcBorders>
              <w:top w:val="single" w:color="000000" w:sz="4"/>
              <w:left w:val="none" w:color="000000" w:sz="4"/>
              <w:bottom w:val="single" w:color="000000" w:sz="4"/>
              <w:right w:val="single" w:color="000000" w:sz="4"/>
            </w:tcBorders>
            <w:vAlign w:val="top"/>
          </w:tcPr>
          <w:p>
            <w:pPr>
              <w:jc w:val="center"/>
            </w:pPr>
            <w:r>
              <w:rPr>
                <w:sz w:val="21"/>
              </w:rPr>
              <w:t>车行道</w:t>
            </w:r>
          </w:p>
          <w:p>
            <w:pPr>
              <w:jc w:val="center"/>
            </w:pPr>
            <w:r>
              <w:rPr>
                <w:sz w:val="21"/>
              </w:rPr>
              <w:t>（处/1000m</w:t>
            </w:r>
            <w:r>
              <w:rPr>
                <w:sz w:val="21"/>
                <w:vertAlign w:val="superscript"/>
              </w:rPr>
              <w:t>2</w:t>
            </w:r>
            <w:r>
              <w:rPr>
                <w:sz w:val="21"/>
              </w:rPr>
              <w:t>）</w:t>
            </w:r>
          </w:p>
        </w:tc>
        <w:tc>
          <w:tcPr>
            <w:tcW w:type="dxa" w:w="2071"/>
            <w:tcBorders>
              <w:top w:val="single" w:color="000000" w:sz="4"/>
              <w:left w:val="none" w:color="000000" w:sz="4"/>
              <w:bottom w:val="single" w:color="000000" w:sz="4"/>
              <w:right w:val="single" w:color="000000" w:sz="4"/>
            </w:tcBorders>
            <w:vAlign w:val="top"/>
          </w:tcPr>
          <w:p>
            <w:pPr>
              <w:jc w:val="center"/>
            </w:pPr>
            <w:r>
              <w:rPr>
                <w:sz w:val="21"/>
              </w:rPr>
              <w:t>人行道</w:t>
            </w:r>
          </w:p>
          <w:p>
            <w:pPr>
              <w:jc w:val="center"/>
            </w:pPr>
            <w:r>
              <w:rPr>
                <w:sz w:val="21"/>
              </w:rPr>
              <w:t>（处/1000m</w:t>
            </w:r>
            <w:r>
              <w:rPr>
                <w:sz w:val="21"/>
                <w:vertAlign w:val="superscript"/>
              </w:rPr>
              <w:t>2</w:t>
            </w:r>
            <w:r>
              <w:rPr>
                <w:sz w:val="21"/>
              </w:rPr>
              <w:t>）</w:t>
            </w:r>
          </w:p>
        </w:tc>
        <w:tc>
          <w:tcPr>
            <w:tcW w:type="dxa" w:w="2082"/>
            <w:tcBorders>
              <w:top w:val="single" w:color="000000" w:sz="4"/>
              <w:left w:val="none" w:color="000000" w:sz="4"/>
              <w:bottom w:val="single" w:color="000000" w:sz="4"/>
              <w:right w:val="single" w:color="000000" w:sz="4"/>
            </w:tcBorders>
            <w:vAlign w:val="top"/>
          </w:tcPr>
          <w:p>
            <w:pPr>
              <w:jc w:val="center"/>
            </w:pPr>
            <w:r>
              <w:rPr>
                <w:sz w:val="21"/>
              </w:rPr>
              <w:t>道路绿地</w:t>
            </w:r>
          </w:p>
          <w:p>
            <w:pPr>
              <w:jc w:val="center"/>
            </w:pPr>
            <w:r>
              <w:rPr>
                <w:sz w:val="21"/>
              </w:rPr>
              <w:t>（处/1000m</w:t>
            </w:r>
            <w:r>
              <w:rPr>
                <w:sz w:val="21"/>
                <w:vertAlign w:val="superscript"/>
              </w:rPr>
              <w:t>2</w:t>
            </w:r>
            <w:r>
              <w:rPr>
                <w:sz w:val="21"/>
              </w:rPr>
              <w:t>）</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特级保洁道路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≤5</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一级保洁道路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≤5</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二级保洁道路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≤7</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≤12</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≤12</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三级保洁道路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≤15</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四级保洁道路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≤15</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≤15</w:t>
            </w:r>
          </w:p>
        </w:tc>
      </w:tr>
    </w:tbl>
    <w:p>
      <w:pPr>
        <w:ind w:firstLine="495"/>
        <w:jc w:val="both"/>
      </w:pPr>
      <w:r>
        <w:rPr>
          <w:sz w:val="21"/>
        </w:rPr>
        <w:t>注：“处”是指1m</w:t>
      </w:r>
      <w:r>
        <w:rPr>
          <w:sz w:val="21"/>
          <w:vertAlign w:val="superscript"/>
        </w:rPr>
        <w:t>2</w:t>
      </w:r>
      <w:r>
        <w:rPr>
          <w:sz w:val="21"/>
        </w:rPr>
        <w:t>内一次人工作业行为能够清理的范围和数量。</w:t>
      </w:r>
    </w:p>
    <w:p>
      <w:pPr>
        <w:jc w:val="both"/>
      </w:pPr>
      <w:r>
        <w:rPr>
          <w:b/>
          <w:sz w:val="21"/>
        </w:rPr>
        <w:t>3.环卫保洁作业管理规范要求</w:t>
      </w:r>
    </w:p>
    <w:p>
      <w:pPr>
        <w:ind w:firstLine="495"/>
        <w:jc w:val="both"/>
      </w:pPr>
      <w:r>
        <w:rPr>
          <w:sz w:val="21"/>
        </w:rPr>
        <w:t>（1）公共区域、公园、村巷道、房前屋后、机耕路等区域人工清扫保洁时间每天8小时，首次普扫在9：00前完成，每天普扫二次或以上，普扫后转巡回保洁，随脏随清，清扫保洁后路面应路见本色。保洁质量要达到“五无五净”，即：无垃圾、无杂物、无积泥、无积水、无污迹，路面干净、绿地和树圈干净、边角侧石干净、井沟井盖干净、果皮箱等环卫设施干净；各类清扫保洁工作需做好台账资料定期报送至城乡建设和管理办（城市管理组）。</w:t>
      </w:r>
    </w:p>
    <w:p>
      <w:pPr>
        <w:ind w:firstLine="495"/>
        <w:jc w:val="both"/>
      </w:pPr>
      <w:r>
        <w:rPr>
          <w:sz w:val="21"/>
        </w:rPr>
        <w:t>（2）无乱张贴、乱涂写、乱拉挂、乱摆卖现象；户外广告、宣传栏保持清洁、完好、美观，出现破损、断字、断亮、残缺、陈旧等现象需及时修复、更换或拆除并无非法户外广告、招牌。</w:t>
      </w:r>
    </w:p>
    <w:p>
      <w:pPr>
        <w:ind w:firstLine="495"/>
        <w:jc w:val="both"/>
      </w:pPr>
      <w:r>
        <w:rPr>
          <w:sz w:val="21"/>
        </w:rPr>
        <w:t>（3）各村（社区）村巷道、房前屋后无乱堆放、无杂草、无积存垃圾；建筑垃圾堆放整齐、或有效围蔽；无污水乱排乱倒；无三线乱搭乱拉。</w:t>
      </w:r>
    </w:p>
    <w:p>
      <w:pPr>
        <w:ind w:firstLine="495"/>
        <w:jc w:val="both"/>
      </w:pPr>
      <w:r>
        <w:rPr>
          <w:sz w:val="21"/>
        </w:rPr>
        <w:t>（4）村（社区）总体容貌好，巷道平坦；道路平整，无污水横流；杂物清理彻底或堆放整齐，不影响村道、机耕路通行；排水沟渠硬底畅通，无污水溢流；环境整洁，绿化、美化净化好；农具及杂物放置整齐有序。</w:t>
      </w:r>
    </w:p>
    <w:p>
      <w:pPr>
        <w:ind w:firstLine="495"/>
        <w:jc w:val="both"/>
      </w:pPr>
      <w:r>
        <w:rPr>
          <w:sz w:val="21"/>
        </w:rPr>
        <w:t>（5）已征收的待建（闲置）地块原则上由各村（社区）按主管部门要求安排人员或与乙方协调及时清理，确保无垃圾、杂物、积水积存；按需进行围蔽、平整或绿化等。</w:t>
      </w:r>
    </w:p>
    <w:p>
      <w:pPr>
        <w:ind w:firstLine="495"/>
        <w:jc w:val="both"/>
      </w:pPr>
      <w:r>
        <w:rPr>
          <w:sz w:val="21"/>
        </w:rPr>
        <w:t>（6）各村（社区）垃圾收集点、环卫公厕有专人管理，点内除臭效果达到标准，点外5米内环境整洁，无乱堆放杂物现象；垃圾收集点做到垃圾入桶、无裸露垃圾、垃圾桶摆放整齐、无污水横流等，垃圾收集点要落实每周开展一次大清洗行动，每日落实日常清洁工作，并做好台账资料定期报送至城乡建设和管理办（城市管理组）。</w:t>
      </w:r>
    </w:p>
    <w:p>
      <w:pPr>
        <w:jc w:val="both"/>
      </w:pPr>
      <w:r>
        <w:rPr>
          <w:b/>
          <w:sz w:val="21"/>
        </w:rPr>
        <w:t>4.环卫公厕环卫作业管理规范要求</w:t>
      </w:r>
    </w:p>
    <w:p>
      <w:pPr>
        <w:ind w:firstLine="495"/>
        <w:jc w:val="both"/>
      </w:pPr>
      <w:r>
        <w:rPr>
          <w:sz w:val="21"/>
        </w:rPr>
        <w:t>（1）环卫公厕按公厕等级标准免费开放供居民使用(维修、停水停电除外)。</w:t>
      </w:r>
    </w:p>
    <w:p>
      <w:pPr>
        <w:ind w:firstLine="495"/>
        <w:jc w:val="both"/>
      </w:pPr>
      <w:r>
        <w:rPr>
          <w:sz w:val="21"/>
        </w:rPr>
        <w:t>（2）公厕保洁到位，无明显臭味，确保正常使用；公厕内外每天早8点和中午1点前进行两次彻底清扫，其它时间随脏随清；保洁要求达到一出一进，即如厕人出厕后必须进厕打扫，确保公厕内、外卫生干净整洁。</w:t>
      </w:r>
    </w:p>
    <w:p>
      <w:pPr>
        <w:ind w:firstLine="495"/>
        <w:jc w:val="both"/>
      </w:pPr>
      <w:r>
        <w:rPr>
          <w:sz w:val="21"/>
        </w:rPr>
        <w:t>（3）公厕保持通风良好，公厕内达到四壁无尘，无乱写乱画，乱贴乱挂；八无：无纸片、无烟蒂、无痰迹、无积灰、无臭味、无蝇蛆、无蛛网、无污物;门窗玻璃洁净明亮。</w:t>
      </w:r>
    </w:p>
    <w:p>
      <w:pPr>
        <w:ind w:firstLine="495"/>
        <w:jc w:val="both"/>
      </w:pPr>
      <w:r>
        <w:rPr>
          <w:sz w:val="21"/>
        </w:rPr>
        <w:t>（4）公厕内蹲坑与便池要随时冲刷，达到无异味、无尿碱、无大便积存和外溢。排水畅通，厕内无渍水，厕外无漫流，化粪池密封紧盖，无粪便满溢。</w:t>
      </w:r>
    </w:p>
    <w:p>
      <w:pPr>
        <w:ind w:firstLine="495"/>
        <w:jc w:val="both"/>
      </w:pPr>
      <w:r>
        <w:rPr>
          <w:sz w:val="21"/>
        </w:rPr>
        <w:t>（5）公厕工作时间内必须做到干净整洁，物品摆放要整齐一致，不准乱堆；厕所纸篓及时清理，无积存。</w:t>
      </w:r>
    </w:p>
    <w:p>
      <w:pPr>
        <w:ind w:firstLine="495"/>
        <w:jc w:val="both"/>
      </w:pPr>
      <w:r>
        <w:rPr>
          <w:sz w:val="21"/>
        </w:rPr>
        <w:t>（6）公厕外门前5米范围内卫生要保持干净，无白色污染，无垃圾污物，无残枝落叶。下雨时应及时疏通排水管道，做到无积水、无外溢。</w:t>
      </w:r>
    </w:p>
    <w:p>
      <w:pPr>
        <w:ind w:firstLine="495"/>
        <w:jc w:val="both"/>
      </w:pPr>
      <w:r>
        <w:rPr>
          <w:sz w:val="21"/>
        </w:rPr>
        <w:t>（7）定期维护环卫公厕，完善公厕“七小件”：镜子、纸巾、洗手液、干手器、挂钩、扶手、置物台。</w:t>
      </w:r>
    </w:p>
    <w:p>
      <w:pPr>
        <w:ind w:firstLine="495"/>
        <w:jc w:val="both"/>
      </w:pPr>
      <w:r>
        <w:rPr>
          <w:sz w:val="21"/>
        </w:rPr>
        <w:t>（8）环卫公厕达到“四净三无两通一明”效果，即地面净、墙面净、厕位净、周边净、无溢流、无蚊蝇、无臭味、水通、电通、灯明；环卫公厕要落实每周开展一次大清洗行动，每日落实日常清洁工作，并做好台账资料定期报送至城乡建设和管理办（城市管理组）。</w:t>
      </w:r>
    </w:p>
    <w:p>
      <w:pPr>
        <w:ind w:firstLine="420"/>
        <w:jc w:val="both"/>
      </w:pPr>
      <w:r>
        <w:rPr>
          <w:sz w:val="21"/>
        </w:rPr>
        <w:t>（9）质量要求</w:t>
      </w:r>
    </w:p>
    <w:p>
      <w:pPr>
        <w:jc w:val="center"/>
      </w:pPr>
      <w:r>
        <w:rPr>
          <w:sz w:val="21"/>
        </w:rPr>
        <w:t>公共厕所卫生保洁质量标准</w:t>
      </w:r>
    </w:p>
    <w:tbl>
      <w:tblPr>
        <w:tblW w:w="0" w:type="auto"/>
        <w:tblBorders>
          <w:top w:val="none" w:color="000000" w:sz="4"/>
          <w:left w:val="none" w:color="000000" w:sz="4"/>
          <w:bottom w:val="none" w:color="000000" w:sz="4"/>
          <w:right w:val="none" w:color="000000" w:sz="4"/>
          <w:insideH w:val="none"/>
          <w:insideV w:val="none"/>
        </w:tblBorders>
      </w:tblPr>
      <w:tblGrid>
        <w:gridCol w:w="967"/>
        <w:gridCol w:w="2470"/>
        <w:gridCol w:w="1575"/>
        <w:gridCol w:w="3294"/>
      </w:tblGrid>
      <w:tr>
        <w:tc>
          <w:tcPr>
            <w:tcW w:type="dxa" w:w="96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470"/>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1575"/>
            <w:tcBorders>
              <w:top w:val="single" w:color="000000" w:sz="4"/>
              <w:left w:val="single" w:color="000000" w:sz="4"/>
              <w:bottom w:val="single" w:color="000000" w:sz="4"/>
              <w:right w:val="single" w:color="000000" w:sz="4"/>
            </w:tcBorders>
            <w:vAlign w:val="top"/>
          </w:tcPr>
          <w:p>
            <w:pPr>
              <w:jc w:val="center"/>
            </w:pPr>
            <w:r>
              <w:rPr>
                <w:sz w:val="21"/>
              </w:rPr>
              <w:t>二级</w:t>
            </w:r>
          </w:p>
        </w:tc>
        <w:tc>
          <w:tcPr>
            <w:tcW w:type="dxa" w:w="3294"/>
            <w:tcBorders>
              <w:top w:val="single" w:color="000000" w:sz="4"/>
              <w:left w:val="single" w:color="000000" w:sz="4"/>
              <w:bottom w:val="single" w:color="000000" w:sz="4"/>
              <w:right w:val="single" w:color="000000" w:sz="4"/>
            </w:tcBorders>
            <w:vAlign w:val="top"/>
          </w:tcPr>
          <w:p>
            <w:pPr>
              <w:jc w:val="center"/>
            </w:pPr>
            <w:r>
              <w:rPr>
                <w:sz w:val="21"/>
              </w:rPr>
              <w:t>说明</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视检项目</w:t>
            </w: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纸片（块）</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烟蒂（个）</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粪迹（处）</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痰迹（处）</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苍蝇（只）</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蛛网</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窗格积尘</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平、立面污迹（处）</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含门、窗、隔板、墙、地面</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室内相对湿度（%）</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湿度计</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换气次数（次/h）</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通风设备功率</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照度</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仪器测定</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设施完好率（%）</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保洁工具</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放置整齐</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监测项目</w:t>
            </w: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氨mg/m</w:t>
            </w:r>
            <w:r>
              <w:rPr>
                <w:sz w:val="21"/>
                <w:vertAlign w:val="superscript"/>
              </w:rPr>
              <w:t>3</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硫化氢mg/m</w:t>
            </w:r>
            <w:r>
              <w:rPr>
                <w:sz w:val="21"/>
                <w:vertAlign w:val="superscript"/>
              </w:rPr>
              <w:t>3</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0.01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臭气浓度（无量纲）</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294"/>
            <w:tcBorders>
              <w:top w:val="none" w:color="000000" w:sz="4"/>
              <w:left w:val="single" w:color="000000" w:sz="4"/>
              <w:bottom w:val="single" w:color="000000" w:sz="4"/>
              <w:right w:val="single" w:color="000000" w:sz="4"/>
            </w:tcBorders>
            <w:vAlign w:val="top"/>
          </w:tcPr>
          <w:p>
            <w:pPr>
              <w:jc w:val="center"/>
            </w:pPr>
          </w:p>
        </w:tc>
      </w:tr>
    </w:tbl>
    <w:p>
      <w:pPr>
        <w:ind w:firstLine="495"/>
        <w:jc w:val="both"/>
      </w:pPr>
      <w:r>
        <w:rPr>
          <w:sz w:val="21"/>
        </w:rPr>
        <w:t>（10）甲方有其他要求的，乙方应当严格遵照甲方要求。</w:t>
      </w:r>
    </w:p>
    <w:p>
      <w:pPr>
        <w:jc w:val="both"/>
      </w:pPr>
      <w:r>
        <w:rPr>
          <w:b/>
          <w:sz w:val="21"/>
        </w:rPr>
        <w:t>5.内河涌、外江及排灌河等环卫作业管理规范要求</w:t>
      </w:r>
    </w:p>
    <w:p>
      <w:pPr>
        <w:ind w:firstLine="495"/>
        <w:jc w:val="both"/>
      </w:pPr>
      <w:r>
        <w:rPr>
          <w:sz w:val="21"/>
        </w:rPr>
        <w:t>（1）各村（社区）适当设置河涌垃圾的上岸装卸点，并明确投放时间；河涌保洁人员按时将河涌垃圾投入在装卸点内的垃圾分类桶内，由垃圾清运人员统一收运（不按时投放的垃圾由河涌保洁人员负责运送到垃圾收集点）。在指定的河涌垃圾上岸装卸码头内合理设置垃圾分类桶，对河涌水面、滩涂的生活废弃物等垃圾及时进行清捞、收集、分类入桶，及时清运至垃圾收集点，保持装卸码头环境卫生。</w:t>
      </w:r>
    </w:p>
    <w:p>
      <w:pPr>
        <w:ind w:firstLine="495"/>
        <w:jc w:val="both"/>
      </w:pPr>
      <w:r>
        <w:rPr>
          <w:sz w:val="21"/>
        </w:rPr>
        <w:t>（2）内河涌及排灌河等漂浮垃圾的控制指标。</w:t>
      </w:r>
    </w:p>
    <w:p>
      <w:pPr>
        <w:ind w:firstLine="495"/>
        <w:jc w:val="both"/>
      </w:pPr>
      <w:r>
        <w:rPr>
          <w:sz w:val="21"/>
        </w:rPr>
        <w:t>①通常情况下：无大于0.5平方米（含）的漂浮垃圾；小于0.5平方米（不含）的小件零星漂浮垃圾之间的距离应大于30米；河涌沿线滩涂每10米范围内零散垃圾应少于3件（不含）。</w:t>
      </w:r>
    </w:p>
    <w:p>
      <w:pPr>
        <w:ind w:firstLine="495"/>
        <w:jc w:val="both"/>
      </w:pPr>
      <w:r>
        <w:rPr>
          <w:sz w:val="21"/>
        </w:rPr>
        <w:t>②出现大片垃圾来袭情况下：应做到及时发现并组织清理，做到现场有保洁作业力量并在规定时间内完成清捞工作。</w:t>
      </w:r>
    </w:p>
    <w:p>
      <w:pPr>
        <w:ind w:firstLine="495"/>
        <w:jc w:val="both"/>
      </w:pPr>
      <w:r>
        <w:rPr>
          <w:sz w:val="21"/>
        </w:rPr>
        <w:t>（3）按照《广州市环境卫生质量标准》的规定，外江承包范围的保洁质量须达到以下标准：</w:t>
      </w:r>
    </w:p>
    <w:p>
      <w:pPr>
        <w:ind w:firstLine="495"/>
        <w:jc w:val="both"/>
      </w:pPr>
      <w:r>
        <w:rPr>
          <w:sz w:val="21"/>
        </w:rPr>
        <w:t>①每天要及时打捞、清除外江水面漂浮和堤边垃圾，垃圾打捞保洁工作时间为每天6∶30至18∶00时（6级及6级以上大风、红色暴雨警告除外）。</w:t>
      </w:r>
    </w:p>
    <w:p>
      <w:pPr>
        <w:ind w:firstLine="495"/>
        <w:jc w:val="both"/>
      </w:pPr>
      <w:r>
        <w:rPr>
          <w:sz w:val="21"/>
        </w:rPr>
        <w:t>②外江水面、两岸和滩涂无大件（≧1㎡）、次大件（≧0.5㎡）垃圾和生活废弃物、动物尸体，两件小件零星垃圾之间的距离大于30米,沿岸滩涂每10米范围内零散垃圾少于3件。</w:t>
      </w:r>
    </w:p>
    <w:p>
      <w:pPr>
        <w:ind w:firstLine="495"/>
        <w:jc w:val="both"/>
      </w:pPr>
      <w:r>
        <w:rPr>
          <w:sz w:val="21"/>
        </w:rPr>
        <w:t>③采取有效措施拦截垃圾，对甲方管辖范围以外河段流入的垃圾进行有效拦截，以免承包范围内水面环境受外来垃圾的影响。</w:t>
      </w:r>
    </w:p>
    <w:p>
      <w:pPr>
        <w:ind w:firstLine="495"/>
        <w:jc w:val="both"/>
      </w:pPr>
      <w:r>
        <w:rPr>
          <w:sz w:val="21"/>
        </w:rPr>
        <w:t>（4）承包单位对聘用的水面打捞作业人员必须实行岗前培训，受聘人员必须懂水性、会游泳、工作时间必须穿上救生衣，每只船上应配备救生器材。</w:t>
      </w:r>
    </w:p>
    <w:p>
      <w:pPr>
        <w:ind w:firstLine="495"/>
        <w:jc w:val="both"/>
      </w:pPr>
      <w:r>
        <w:rPr>
          <w:sz w:val="21"/>
        </w:rPr>
        <w:t>（5）打捞保洁范围内每天至少2次彻底打捞（具体次数视实际情况确定）；打捞作业须符合有关海事安全、水上作业安全的标准、规定。</w:t>
      </w:r>
    </w:p>
    <w:p>
      <w:pPr>
        <w:ind w:firstLine="495"/>
        <w:jc w:val="both"/>
      </w:pPr>
      <w:r>
        <w:rPr>
          <w:sz w:val="21"/>
        </w:rPr>
        <w:t>（6）打捞船只必须保持良好的船容船貌，作业人员应按市、区规定穿着统一的工作服，装卸垃圾要做到日产日清。</w:t>
      </w:r>
    </w:p>
    <w:p>
      <w:pPr>
        <w:ind w:firstLine="495"/>
        <w:jc w:val="both"/>
      </w:pPr>
      <w:r>
        <w:rPr>
          <w:sz w:val="21"/>
        </w:rPr>
        <w:t>（7）遇到不可预见性突发情况下：如大风、暴雨天气过后或遭人为破坏等不可预见性突发情况发生时，应做到及时发现并上报，积极组织突击保洁力量，在最短的时间内突击完成清捞工作且不能造成恶劣影响。</w:t>
      </w:r>
    </w:p>
    <w:p>
      <w:pPr>
        <w:jc w:val="both"/>
      </w:pPr>
      <w:r>
        <w:rPr>
          <w:b/>
          <w:sz w:val="21"/>
        </w:rPr>
        <w:t>6.生活垃圾收运作业管理规范要求</w:t>
      </w:r>
    </w:p>
    <w:p>
      <w:pPr>
        <w:ind w:firstLine="495"/>
        <w:jc w:val="both"/>
      </w:pPr>
      <w:r>
        <w:rPr>
          <w:sz w:val="21"/>
        </w:rPr>
        <w:t>（1）垃圾分类桶（废物箱）设置合理，按要求摆放整齐，垃圾清掏及时、不满溢、不洒漏、无积压；垃圾桶外观干净；周边无暴露垃圾。</w:t>
      </w:r>
    </w:p>
    <w:p>
      <w:pPr>
        <w:ind w:firstLine="495"/>
        <w:jc w:val="both"/>
      </w:pPr>
      <w:r>
        <w:rPr>
          <w:sz w:val="21"/>
        </w:rPr>
        <w:t>（2）有专职人员把各村（社区）辖区范围内清扫收集的垃圾、各家各户门前的垃圾、河涌垃圾收集点的垃圾收运至本村（社区）指定的垃圾收集点，并根据垃圾分类要求将各类垃圾分类装桶。</w:t>
      </w:r>
    </w:p>
    <w:p>
      <w:pPr>
        <w:ind w:firstLine="495"/>
        <w:jc w:val="both"/>
      </w:pPr>
      <w:r>
        <w:rPr>
          <w:sz w:val="21"/>
        </w:rPr>
        <w:t>（3）严格按照“专车专收，专线专运，桶车一色”要求，安排分类收运车辆和收运人员及时收运生活垃圾，严禁混收混运，每天各点原则上不少于2次收运（上下午各1次），根据工作实际适时调整收运频次，确保生活垃圾日产日清。</w:t>
      </w:r>
    </w:p>
    <w:p>
      <w:pPr>
        <w:jc w:val="both"/>
      </w:pPr>
      <w:r>
        <w:rPr>
          <w:b/>
          <w:sz w:val="21"/>
        </w:rPr>
        <w:t>7.绿化养护及绿化带保洁作业管理规范要求</w:t>
      </w:r>
    </w:p>
    <w:p>
      <w:pPr>
        <w:ind w:firstLine="495"/>
        <w:jc w:val="both"/>
      </w:pPr>
      <w:r>
        <w:rPr>
          <w:sz w:val="21"/>
        </w:rPr>
        <w:t>（1）镇辖区内的绿地保洁，绿地、树木的修剪、松土、除杂草、淋水、施肥、病虫害防治、树身涂白、绿地排水和设施维护工作。</w:t>
      </w:r>
    </w:p>
    <w:p>
      <w:pPr>
        <w:ind w:firstLine="495"/>
        <w:jc w:val="both"/>
      </w:pPr>
      <w:r>
        <w:rPr>
          <w:sz w:val="21"/>
        </w:rPr>
        <w:t>（2）根据实际情况定期进行施肥、喷药，淋水每周不少于两次，按需要增加次数（包含浇水、除尘），乔木和灌木的造型修剪、色块修剪每季不少于两次、草皮每季度最少修剪三次，生产垃圾分类处理。</w:t>
      </w:r>
    </w:p>
    <w:p>
      <w:pPr>
        <w:ind w:firstLine="495"/>
        <w:jc w:val="both"/>
      </w:pPr>
      <w:r>
        <w:rPr>
          <w:sz w:val="21"/>
        </w:rPr>
        <w:t>（3）如有苗木、草皮因非不可抗力而造成死亡的，乙方必须3天内无偿进行补植。人为或车辆损坏及不可抗力的自然灾害造成补植的，可双方协商达成一改后再进行补植。</w:t>
      </w:r>
    </w:p>
    <w:p>
      <w:pPr>
        <w:ind w:firstLine="495"/>
        <w:jc w:val="both"/>
      </w:pPr>
      <w:r>
        <w:rPr>
          <w:sz w:val="21"/>
        </w:rPr>
        <w:t>（4）绿化带要求无鼠洞，蚊蝇滋生地，每天工作时间8小时，保持绿化带无垃圾杂物，包括生活垃圾，石砾砖块，干枯枝叶，修剪绿化垃圾要每天清运完毕，清运时要求归堆后用箩筐、编织袋等工具盛装，不得沿途撒漏。为不影响绿化景观，必须确保绿化带以外2米范围内的空置地没有垃圾、杂草、杂物。</w:t>
      </w:r>
    </w:p>
    <w:p>
      <w:pPr>
        <w:jc w:val="both"/>
      </w:pPr>
      <w:r>
        <w:rPr>
          <w:b/>
          <w:sz w:val="21"/>
        </w:rPr>
        <w:t>8.农业垃圾收运及处理作业管理规范要求</w:t>
      </w:r>
    </w:p>
    <w:p>
      <w:pPr>
        <w:ind w:firstLine="495"/>
        <w:jc w:val="both"/>
      </w:pPr>
      <w:r>
        <w:rPr>
          <w:sz w:val="21"/>
        </w:rPr>
        <w:t>（1）在各村（社区）合理设置农业垃圾临时堆放点，临时堆放点清掏及时、不满溢、不外漏、无积压，周边无暴露垃圾。</w:t>
      </w:r>
    </w:p>
    <w:p>
      <w:pPr>
        <w:ind w:firstLine="495"/>
        <w:jc w:val="both"/>
      </w:pPr>
      <w:r>
        <w:rPr>
          <w:sz w:val="21"/>
        </w:rPr>
        <w:t>（2）有专职人员把村（社区）辖区范围内农业垃圾收运至大件垃圾场内，并把农业垃圾及时粉粹、处理。</w:t>
      </w:r>
    </w:p>
    <w:p>
      <w:pPr>
        <w:ind w:firstLine="422"/>
        <w:jc w:val="both"/>
      </w:pPr>
      <w:r>
        <w:rPr>
          <w:sz w:val="21"/>
        </w:rPr>
        <w:t>（3）各村（社区）鼓励村民、农户将处理后的粉碎物资源化利用，通过各种渠道进行堆肥还田、饲料化，每个村（社区）选取一个试点开展。</w:t>
      </w:r>
    </w:p>
    <w:p>
      <w:pPr>
        <w:ind w:firstLine="422"/>
        <w:jc w:val="both"/>
      </w:pPr>
    </w:p>
    <w:p>
      <w:pPr>
        <w:jc w:val="left"/>
      </w:pPr>
      <w:r>
        <w:rPr>
          <w:b/>
          <w:sz w:val="21"/>
        </w:rPr>
        <w:t>六、设备配备要求</w:t>
      </w:r>
    </w:p>
    <w:p>
      <w:pPr>
        <w:ind w:firstLine="420"/>
        <w:jc w:val="both"/>
      </w:pPr>
      <w:r>
        <w:rPr>
          <w:sz w:val="21"/>
        </w:rPr>
        <w:t>1.乙方应为本项目配置所需的设备及环卫工具，设备、工具的数量及类型配置需满足项目实施过程中的实际需求。其中乙方配备的设备为</w:t>
      </w:r>
      <w:r>
        <w:rPr>
          <w:sz w:val="21"/>
          <w:u w:val="single"/>
        </w:rPr>
        <w:t xml:space="preserve">             </w:t>
      </w:r>
      <w:r>
        <w:rPr>
          <w:sz w:val="21"/>
        </w:rPr>
        <w:t>。</w:t>
      </w:r>
    </w:p>
    <w:p>
      <w:pPr>
        <w:ind w:firstLine="420"/>
        <w:jc w:val="both"/>
      </w:pPr>
      <w:r>
        <w:rPr>
          <w:sz w:val="21"/>
        </w:rPr>
        <w:t>2.甲方提供的设备有：洗扫一体车3台，扫路车2台，洒水车2台，小型洒水车3台，自卸货车2台。其运行、保养、维修、年审、保险、洒水车产生的水费等一切费用、使用风险和安全责任均由乙方负责。</w:t>
      </w:r>
    </w:p>
    <w:p>
      <w:pPr>
        <w:ind w:firstLine="420"/>
        <w:jc w:val="both"/>
      </w:pPr>
      <w:r>
        <w:rPr>
          <w:sz w:val="21"/>
        </w:rPr>
        <w:t>3.乙方需在本合同签订之日起5日内将本项目所需要的全部车辆所有权、使用权和适于使用的证明文件（自有的提供发票、租赁的提供合同）送达甲方处备案，并在合同签订之日起20天内配合甲方对车辆船只进行现场查验。</w:t>
      </w:r>
    </w:p>
    <w:p>
      <w:pPr>
        <w:ind w:firstLine="420"/>
        <w:jc w:val="both"/>
      </w:pPr>
      <w:r>
        <w:rPr>
          <w:sz w:val="21"/>
        </w:rPr>
        <w:t>4.乙方应当根据环卫作业实际需求，增加环卫工具设备；甲方根据环卫作业实际需求认定需要增加的，乙方应当无条件增加。</w:t>
      </w:r>
    </w:p>
    <w:p>
      <w:pPr>
        <w:ind w:firstLine="420"/>
        <w:jc w:val="both"/>
      </w:pPr>
      <w:r>
        <w:rPr>
          <w:sz w:val="21"/>
        </w:rPr>
        <w:t>5.在有特殊任务时（如：重大活动、突发事件等），经甲方同意，乙方可使用甲方提供的设备，其运行、保养、维修、年审、保险等一切费用、使用风险和安全责任均由乙方负责。</w:t>
      </w:r>
    </w:p>
    <w:p>
      <w:pPr>
        <w:ind w:firstLine="420"/>
        <w:jc w:val="both"/>
      </w:pPr>
      <w:r>
        <w:rPr>
          <w:sz w:val="21"/>
        </w:rPr>
        <w:t>6.乙方必须按照甲方对本项目的需求，配备所需的环卫机械设备、车辆和环卫工人作业所需的环卫工具、服装及其他劳保用品；同时，必须按照广州市城市管理有关管理规定，对所配备的环卫作业车辆和设备进行首次检查并作出综合评价，综合评价合格（以评价文件为准）的车辆、设备才能统一纳入全市专用作业车辆和设备的监管系统，并投入作业。</w:t>
      </w:r>
    </w:p>
    <w:p>
      <w:pPr>
        <w:ind w:firstLine="420"/>
        <w:jc w:val="both"/>
      </w:pPr>
      <w:r>
        <w:rPr>
          <w:sz w:val="21"/>
        </w:rPr>
        <w:t>7.环卫设施及收集容器配置：甲方提供本项目服务范围内的生活垃圾收运中转站（房）给乙方使用，但生活垃圾中转站（房）的日常管理由乙方负责，其中包括但不限于：日常水电费用的支付；场地内地面、进出口通道、装卸垃圾平台等损坏的平整修复；按照环卫、垃圾分类要求配置相应的指示牌。</w:t>
      </w:r>
    </w:p>
    <w:p>
      <w:pPr>
        <w:ind w:firstLine="420"/>
        <w:jc w:val="left"/>
      </w:pPr>
      <w:r>
        <w:rPr>
          <w:sz w:val="21"/>
        </w:rPr>
        <w:t>8.</w:t>
      </w:r>
      <w:r>
        <w:rPr>
          <w:sz w:val="21"/>
        </w:rPr>
        <w:t>乙方</w:t>
      </w:r>
      <w:r>
        <w:rPr>
          <w:sz w:val="21"/>
        </w:rPr>
        <w:t>应采用信息化技术手段，提高清扫作业效率及质量，环卫作业车辆和设备必须按</w:t>
      </w:r>
      <w:r>
        <w:rPr>
          <w:sz w:val="21"/>
        </w:rPr>
        <w:t>甲方</w:t>
      </w:r>
      <w:r>
        <w:rPr>
          <w:sz w:val="21"/>
        </w:rPr>
        <w:t>要求安装GPS设备。</w:t>
      </w:r>
    </w:p>
    <w:p>
      <w:pPr>
        <w:ind w:firstLine="420"/>
        <w:jc w:val="left"/>
      </w:pPr>
      <w:r>
        <w:rPr>
          <w:sz w:val="21"/>
        </w:rPr>
        <w:t>9.环卫信息化管理能力：</w:t>
      </w:r>
      <w:r>
        <w:rPr>
          <w:sz w:val="21"/>
        </w:rPr>
        <w:t>乙方</w:t>
      </w:r>
      <w:r>
        <w:rPr>
          <w:sz w:val="21"/>
        </w:rPr>
        <w:t>应具备与本项目匹配的环卫信息化管理系统或设备（如：资源管理、保洁人员定位、车辆管理、突发事件报送管理等相关类似管理系统或软硬件）。系统能实现对项目作业人员、作业车辆、事件进行智慧化管理，具备管理本项目所有的车辆行车轨迹记录、行车记录仪、作业人员定位信息、突发事件、项目资源管理、智慧城管巡查等功能。</w:t>
      </w:r>
      <w:r>
        <w:rPr>
          <w:sz w:val="21"/>
        </w:rPr>
        <w:t>如上级部门有要求乙方将信息化管理系统与市、区等管理系统对接的，乙方应无条件接入。</w:t>
      </w:r>
    </w:p>
    <w:p>
      <w:pPr>
        <w:ind w:firstLine="495"/>
        <w:jc w:val="both"/>
      </w:pPr>
      <w:r>
        <w:rPr>
          <w:sz w:val="21"/>
        </w:rPr>
        <w:t>10.合同期满或终止后，乙方不得以任何理由拒交属于甲方产权的工具设备设施，如因乙方工作人员人为损坏，照价赔偿。</w:t>
      </w:r>
    </w:p>
    <w:p>
      <w:pPr>
        <w:ind w:firstLine="495"/>
        <w:jc w:val="both"/>
      </w:pPr>
    </w:p>
    <w:p>
      <w:pPr>
        <w:jc w:val="left"/>
      </w:pPr>
      <w:r>
        <w:rPr>
          <w:b/>
          <w:sz w:val="21"/>
        </w:rPr>
        <w:t>七、人员配备及管理要求</w:t>
      </w:r>
    </w:p>
    <w:p>
      <w:pPr>
        <w:ind w:firstLine="420"/>
        <w:jc w:val="both"/>
      </w:pPr>
      <w:r>
        <w:rPr>
          <w:sz w:val="21"/>
        </w:rPr>
        <w:t>1.乙方配置服务团队：其中包括保洁人员    人，司机   人，村（居）管理人员   人，道路管理人员   人，项目主管   人。所有人员均由乙方自行管理并签订劳动合同/劳务合同，乙方签订的劳动合同/劳务合同均需交甲方备案。若乙方要变更劳动合同/劳务合同，必须向甲方提出申请，且重新签订的劳动合同/劳务合同需备案给甲方。</w:t>
      </w:r>
    </w:p>
    <w:p>
      <w:pPr>
        <w:ind w:firstLine="495"/>
        <w:jc w:val="both"/>
      </w:pPr>
      <w:r>
        <w:rPr>
          <w:sz w:val="21"/>
        </w:rPr>
        <w:t>2.</w:t>
      </w:r>
      <w:r>
        <w:rPr>
          <w:sz w:val="21"/>
        </w:rPr>
        <w:t>本项目</w:t>
      </w:r>
      <w:r>
        <w:rPr>
          <w:sz w:val="21"/>
        </w:rPr>
        <w:t>原则上优先</w:t>
      </w:r>
      <w:r>
        <w:rPr>
          <w:sz w:val="21"/>
        </w:rPr>
        <w:t>招用本地劳动力就业和就业后100%参加社会保险。</w:t>
      </w:r>
      <w:r>
        <w:rPr>
          <w:sz w:val="21"/>
        </w:rPr>
        <w:t>聘用人员的工资、福利及社保等待遇由乙方负责。乙方必须按照《中华人民共和国劳动法</w:t>
      </w:r>
      <w:r>
        <w:rPr>
          <w:sz w:val="21"/>
        </w:rPr>
        <w:t>》</w:t>
      </w:r>
      <w:r>
        <w:rPr>
          <w:sz w:val="21"/>
        </w:rPr>
        <w:t>《中华人民共和国劳动</w:t>
      </w:r>
      <w:r>
        <w:rPr>
          <w:sz w:val="21"/>
        </w:rPr>
        <w:t>合同</w:t>
      </w:r>
      <w:r>
        <w:rPr>
          <w:sz w:val="21"/>
        </w:rPr>
        <w:t>法》</w:t>
      </w:r>
      <w:r>
        <w:rPr>
          <w:sz w:val="21"/>
        </w:rPr>
        <w:t>《</w:t>
      </w:r>
      <w:r>
        <w:rPr>
          <w:sz w:val="21"/>
        </w:rPr>
        <w:t>广州市人民政府办公厅关于规范广州市环卫行业用工的意见》（穗府办规〔2018〕25 号）等相关规定，落实工人工资（基本工资、岗位津贴、高温津贴、节日慰问金和加班费）、社会保险费用（五险）、住房公积金等，如遇政府调高企业职工最低工资标准，所产生的差额由乙方负责。</w:t>
      </w:r>
    </w:p>
    <w:p>
      <w:pPr>
        <w:ind w:firstLine="495"/>
        <w:jc w:val="both"/>
      </w:pPr>
      <w:r>
        <w:rPr>
          <w:sz w:val="21"/>
        </w:rPr>
        <w:t>3.乙方根据服务人数和服务项目配备专门的服务管理人员，乙方负责服务人员的日常事务，协调处理服务人员与甲方之间的关系，向甲方提供政策法规方面的咨询。</w:t>
      </w:r>
    </w:p>
    <w:p>
      <w:pPr>
        <w:ind w:firstLine="495"/>
        <w:jc w:val="both"/>
      </w:pPr>
      <w:r>
        <w:rPr>
          <w:sz w:val="21"/>
        </w:rPr>
        <w:t>4.乙方要及时掌握国家和省有关劳动标准、劳动条件、工资福利、社会保险等方面的最新政策动态并通知甲方，积极配合甲方对新政策规定的组织实施。</w:t>
      </w:r>
    </w:p>
    <w:p>
      <w:pPr>
        <w:ind w:firstLine="495"/>
        <w:jc w:val="both"/>
      </w:pPr>
      <w:r>
        <w:rPr>
          <w:sz w:val="21"/>
        </w:rPr>
        <w:t>5.乙方应依照国家、省、市的规定及甲方的要求提供相应的人事、劳资管理服务。乙方应分别与各岗位人员签订劳动合同，负责管理人员的人事、劳资、保险事宜。</w:t>
      </w:r>
    </w:p>
    <w:p>
      <w:pPr>
        <w:ind w:firstLine="495"/>
        <w:jc w:val="both"/>
      </w:pPr>
      <w:r>
        <w:rPr>
          <w:sz w:val="21"/>
        </w:rPr>
        <w:t>6.服务人员须严格遵守甲方的规章制度和管理规范规程、忠于职守、文明礼貌、严格遵守劳动纪律、服从和执行甲方做出的工作安排和调度。</w:t>
      </w:r>
    </w:p>
    <w:p>
      <w:pPr>
        <w:ind w:firstLine="495"/>
        <w:jc w:val="both"/>
      </w:pPr>
      <w:r>
        <w:rPr>
          <w:sz w:val="21"/>
        </w:rPr>
        <w:t>7.乙方须聘用身体健康的工作人员以保证服务质量，并严格遵守行业用工标准。</w:t>
      </w:r>
    </w:p>
    <w:p>
      <w:pPr>
        <w:ind w:firstLine="495"/>
        <w:jc w:val="both"/>
      </w:pPr>
      <w:r>
        <w:rPr>
          <w:sz w:val="21"/>
        </w:rPr>
        <w:t>8.本项目所需的环卫工人由乙方负责聘用，聘用环卫工人数量严格按照甲方对本项目的需求足额落实，确保清扫保洁工作的正常开展。</w:t>
      </w:r>
    </w:p>
    <w:p>
      <w:pPr>
        <w:ind w:firstLine="495"/>
        <w:jc w:val="both"/>
      </w:pPr>
      <w:r>
        <w:rPr>
          <w:sz w:val="21"/>
        </w:rPr>
        <w:t>9.乙方负责按国家、省、市、区有关规定聘请环卫工人，乙方须优先录取熟悉项目的服务人员。按最新国家法律规定足额支付环卫工人报酬，为劳动人员足额购买社保、公积金等规定的职业保障；按甲方要求，为劳动/劳务人员购买团体意外伤害保险等商业保险等。乙方在本项目承包合同期内，若不按国家法律、法规足额落实环卫工人的报酬、购买社保、公积金、商业意外险等，由此引起的一切纠纷、经济责任、法律责任等均由乙方负责。</w:t>
      </w:r>
    </w:p>
    <w:p>
      <w:pPr>
        <w:ind w:firstLine="420"/>
        <w:jc w:val="both"/>
      </w:pPr>
      <w:r>
        <w:rPr>
          <w:sz w:val="21"/>
        </w:rPr>
        <w:t>10.乙方负责对外以公司的名义按照甲方要求发布招聘信息，做好应聘人员的信息登记，并按甲方要求进行专业分类，且乙方按照甲方要求负责组织举行人员面试的相关工作。</w:t>
      </w:r>
    </w:p>
    <w:p>
      <w:pPr>
        <w:ind w:firstLine="420"/>
        <w:jc w:val="both"/>
      </w:pPr>
      <w:r>
        <w:rPr>
          <w:sz w:val="21"/>
        </w:rPr>
        <w:t>11.项目服务人员应具备服务岗位所需基本素质与技能。乙方须根据环卫工作性质制定服务人员试用、录用考核标准并组织实施。乙方须制定培训计划、强化服务人员业务知识、加强服务技能培训工作，以培养一支服务意识强，兼备一定实践技能的综合素质队伍为目标。</w:t>
      </w:r>
    </w:p>
    <w:p>
      <w:pPr>
        <w:ind w:firstLine="495"/>
        <w:jc w:val="both"/>
      </w:pPr>
      <w:r>
        <w:rPr>
          <w:sz w:val="21"/>
        </w:rPr>
        <w:t>12.乙方应根据甲方的行为形象要求及规范，要求其聘用工作人员文明作业，使用行业标志，穿着行业服装上岗。乙方必须为环卫工人统一定制环卫工作服，每年提供不少于2套夏装，不少于2套冬装；样式和用料按照广州市城管委统一要求；每年定时组织全体环卫工人进行体检，并负担体检费用。</w:t>
      </w:r>
    </w:p>
    <w:p>
      <w:pPr>
        <w:ind w:firstLine="495"/>
        <w:jc w:val="both"/>
      </w:pPr>
      <w:r>
        <w:rPr>
          <w:sz w:val="21"/>
        </w:rPr>
        <w:t>13.乙方应合理制定服务人员作业计划表及突发事件应急预案，并交甲方备案。乙方须保证配备服务人员服从甲方工作分配安排，并接受甲方或使用部门的考核。</w:t>
      </w:r>
    </w:p>
    <w:p>
      <w:pPr>
        <w:ind w:firstLine="495"/>
        <w:jc w:val="both"/>
      </w:pPr>
      <w:r>
        <w:rPr>
          <w:sz w:val="21"/>
        </w:rPr>
        <w:t>14.乙方应配备一支应急队伍（总人数    人，配置1台16吨洗扫一体车，2台高压冲洗车），并提交书面文件报甲方备案。一旦发生突发事件和群众投诉，必须30分钟内安排作业人员到现场处理。在甲方及上级环卫部门有特殊任务要求抽调人员、装备时，乙方应在规定时间内确保人员、装备及时到位，并按要求开展各项环卫工作。所发生的费用包含在项目总承包费用中，不另行追加服务费。</w:t>
      </w:r>
    </w:p>
    <w:p>
      <w:pPr>
        <w:ind w:firstLine="495"/>
        <w:jc w:val="both"/>
      </w:pPr>
      <w:r>
        <w:rPr>
          <w:sz w:val="21"/>
        </w:rPr>
        <w:t>15. 乙方应建立24小时值班制度，负责服务范围内突发性事件的作业工作。</w:t>
      </w:r>
    </w:p>
    <w:p>
      <w:pPr>
        <w:ind w:firstLine="495"/>
        <w:jc w:val="both"/>
      </w:pPr>
      <w:r>
        <w:rPr>
          <w:sz w:val="21"/>
        </w:rPr>
        <w:t>16.遇重大节日、主要活动期间和道路整修后清洁及台风、水浸等意外事件发生，以及甲方有其他重大工作任务或突击性任务时，乙方应及时配合甲方提出的临时性要求，但不另外增加服务费。</w:t>
      </w:r>
    </w:p>
    <w:p>
      <w:pPr>
        <w:ind w:firstLine="420"/>
        <w:jc w:val="both"/>
      </w:pPr>
      <w:r>
        <w:rPr>
          <w:sz w:val="21"/>
        </w:rPr>
        <w:t>17.项目服务期间，服务人员发生工伤事故的，由乙方通过国家社保机构及保险公司，按照国家、省、市有关规定处理，社会保险赔偿金额不足以承担法律法规规定的经济责任时，超过社会保险赔偿的部分由乙方承担；服务人员患病或非因公（工）发生的伤亡事故，其医疗待遇、病假工资等相关福利待遇由乙方按照国家、省、市及甲方有关规定执行。</w:t>
      </w:r>
    </w:p>
    <w:p>
      <w:pPr>
        <w:ind w:firstLine="420"/>
        <w:jc w:val="both"/>
      </w:pPr>
      <w:r>
        <w:rPr>
          <w:sz w:val="21"/>
        </w:rPr>
        <w:t>18.环卫工人发生工伤的，由乙方全面负责并及时作出赔偿。若乙方拖欠工人工资和其他劳动/劳务报酬，给甲方造成不便或影响合同履行的，甲方有权解除承包合同，追究乙方的违约责任。</w:t>
      </w:r>
      <w:r>
        <w:rPr>
          <w:sz w:val="21"/>
        </w:rPr>
        <w:t>因乙方不及时支付劳动报酬或赔偿金引发社会不良影响的，采购人有权在应支付给乙方的服务费额度内迳行支付，采购人已支付费用在与乙方结算时扣减。</w:t>
      </w:r>
    </w:p>
    <w:p>
      <w:pPr>
        <w:ind w:firstLine="495"/>
        <w:jc w:val="both"/>
      </w:pPr>
      <w:r>
        <w:rPr>
          <w:sz w:val="21"/>
        </w:rPr>
        <w:t>19.服务期内发生劳资纠纷由乙方负责处理，产生的经济补偿及赔偿由乙方负责。</w:t>
      </w:r>
    </w:p>
    <w:p>
      <w:pPr>
        <w:ind w:firstLine="495"/>
        <w:jc w:val="both"/>
      </w:pPr>
      <w:r>
        <w:rPr>
          <w:sz w:val="21"/>
        </w:rPr>
        <w:t>20.服务人员用工期间发生工伤事故，或重大疾病、非因工死亡等事故风险由乙方承担，乙方应以用人单位身份参与调查及处理，并为员工进行工伤鉴定和待遇申报、经济补偿、赔偿等相应手续。</w:t>
      </w:r>
    </w:p>
    <w:p>
      <w:pPr>
        <w:ind w:firstLine="495"/>
        <w:jc w:val="both"/>
      </w:pPr>
      <w:r>
        <w:rPr>
          <w:sz w:val="21"/>
        </w:rPr>
        <w:t>21.如因乙方管理不当，引起的劳资纠纷问题影响正常作业的，甲方有权另行聘请人员确保正常工作，所产生的费用在承包费中相应扣减，并有权解除合同。</w:t>
      </w:r>
    </w:p>
    <w:p>
      <w:pPr>
        <w:ind w:firstLine="495"/>
        <w:jc w:val="both"/>
      </w:pPr>
      <w:r>
        <w:rPr>
          <w:sz w:val="21"/>
        </w:rPr>
        <w:t>22.在服务期限内，乙方所请的工作人员在工作期间，所发生的一切大小安全事故（包括发包方为承包方管理人员提供的交通、运输工具）一律由乙方承担，甲方概不负责。</w:t>
      </w:r>
    </w:p>
    <w:p>
      <w:pPr>
        <w:ind w:firstLine="495"/>
        <w:jc w:val="both"/>
      </w:pPr>
      <w:r>
        <w:rPr>
          <w:sz w:val="21"/>
        </w:rPr>
        <w:t>23.乙方需为巡查岗位解决交通问题。</w:t>
      </w:r>
    </w:p>
    <w:p>
      <w:pPr>
        <w:ind w:firstLine="495"/>
        <w:jc w:val="both"/>
      </w:pPr>
      <w:r>
        <w:rPr>
          <w:sz w:val="21"/>
        </w:rPr>
        <w:t>24.乙方须向所聘人员提供必要的、符合法律法规规定的工作条件及劳动条件，并充分重视和保护女性服务人员依法享有的特殊保护权益。服务人员系女性的，在孕期、产期、哺乳期的待遇由乙方按国家、省、市及甲方规定执行。</w:t>
      </w:r>
    </w:p>
    <w:p>
      <w:pPr>
        <w:ind w:firstLine="420"/>
        <w:jc w:val="both"/>
      </w:pPr>
      <w:r>
        <w:rPr>
          <w:sz w:val="21"/>
        </w:rPr>
        <w:t>25.甲方及乙方双方均有权对对方管理服务人员的情况进行了解，包括服务人员的教育培训、考勤考核、福利待遇、薪酬收入、社会保险等情况，以监督双方对劳动法律法规的执行，保证服务人员在提供劳务期间具有合理的工作报酬和待遇。</w:t>
      </w:r>
    </w:p>
    <w:p>
      <w:pPr>
        <w:ind w:firstLine="420"/>
        <w:jc w:val="both"/>
      </w:pPr>
      <w:r>
        <w:rPr>
          <w:sz w:val="21"/>
        </w:rPr>
        <w:t>26.关于服务人员的调整、更换和增减</w:t>
      </w:r>
    </w:p>
    <w:p>
      <w:pPr>
        <w:ind w:firstLine="495"/>
        <w:jc w:val="both"/>
      </w:pPr>
      <w:r>
        <w:rPr>
          <w:sz w:val="21"/>
        </w:rPr>
        <w:t>（1）未经甲方同意，乙方不得随意更换或减退服务人员。</w:t>
      </w:r>
    </w:p>
    <w:p>
      <w:pPr>
        <w:ind w:firstLine="495"/>
        <w:jc w:val="both"/>
      </w:pPr>
      <w:r>
        <w:rPr>
          <w:sz w:val="21"/>
        </w:rPr>
        <w:t>（2）在服务有效期内，服务人员有下列情况之一时，甲方可以要求乙方更换服务人员：</w:t>
      </w:r>
    </w:p>
    <w:p>
      <w:pPr>
        <w:ind w:firstLine="495"/>
        <w:jc w:val="both"/>
      </w:pPr>
      <w:r>
        <w:rPr>
          <w:sz w:val="21"/>
        </w:rPr>
        <w:t>A．在试用期间被证明不符合录用条件的；</w:t>
      </w:r>
    </w:p>
    <w:p>
      <w:pPr>
        <w:ind w:firstLine="495"/>
        <w:jc w:val="both"/>
      </w:pPr>
      <w:r>
        <w:rPr>
          <w:sz w:val="21"/>
        </w:rPr>
        <w:t>B. 工作能力不符合岗位要求的；</w:t>
      </w:r>
    </w:p>
    <w:p>
      <w:pPr>
        <w:ind w:firstLine="495"/>
        <w:jc w:val="both"/>
      </w:pPr>
      <w:r>
        <w:rPr>
          <w:sz w:val="21"/>
        </w:rPr>
        <w:t>C．不服从甲方工作安排的；</w:t>
      </w:r>
    </w:p>
    <w:p>
      <w:pPr>
        <w:ind w:firstLine="495"/>
        <w:jc w:val="both"/>
      </w:pPr>
      <w:r>
        <w:rPr>
          <w:sz w:val="21"/>
        </w:rPr>
        <w:t>D. 违反劳动纪律或甲方的规章制度的；</w:t>
      </w:r>
    </w:p>
    <w:p>
      <w:pPr>
        <w:ind w:firstLine="495"/>
        <w:jc w:val="both"/>
      </w:pPr>
      <w:r>
        <w:rPr>
          <w:sz w:val="21"/>
        </w:rPr>
        <w:t>E．失职、营私舞弊，给甲方利益造成损害的；</w:t>
      </w:r>
    </w:p>
    <w:p>
      <w:pPr>
        <w:ind w:firstLine="495"/>
        <w:jc w:val="both"/>
      </w:pPr>
      <w:r>
        <w:rPr>
          <w:sz w:val="21"/>
        </w:rPr>
        <w:t>F．劳动者同时与其他用人单位建立劳动关系，对完成甲方的工作任务造成影响，或者经甲方提出，拒不改正的；</w:t>
      </w:r>
    </w:p>
    <w:p>
      <w:pPr>
        <w:ind w:firstLine="495"/>
        <w:jc w:val="both"/>
      </w:pPr>
      <w:r>
        <w:rPr>
          <w:sz w:val="21"/>
        </w:rPr>
        <w:t>G．泄露甲方工作秘密的；</w:t>
      </w:r>
    </w:p>
    <w:p>
      <w:pPr>
        <w:ind w:firstLine="495"/>
        <w:jc w:val="both"/>
      </w:pPr>
      <w:r>
        <w:rPr>
          <w:sz w:val="21"/>
        </w:rPr>
        <w:t>H．被依法追究刑事责任的；</w:t>
      </w:r>
    </w:p>
    <w:p>
      <w:pPr>
        <w:ind w:firstLine="495"/>
        <w:jc w:val="both"/>
      </w:pPr>
      <w:r>
        <w:rPr>
          <w:sz w:val="21"/>
        </w:rPr>
        <w:t>I．法律规定其他可以解除合同的情形。</w:t>
      </w:r>
    </w:p>
    <w:p>
      <w:pPr>
        <w:ind w:firstLine="495"/>
        <w:jc w:val="both"/>
      </w:pPr>
      <w:r>
        <w:rPr>
          <w:sz w:val="21"/>
        </w:rPr>
        <w:t>（3）有下列情形之一的，甲方不减退服务人员，但导致的人员欠缺由乙方根据岗位职责对应添补：</w:t>
      </w:r>
    </w:p>
    <w:p>
      <w:pPr>
        <w:ind w:firstLine="495"/>
        <w:jc w:val="both"/>
      </w:pPr>
      <w:r>
        <w:rPr>
          <w:sz w:val="21"/>
        </w:rPr>
        <w:t>A．在用工单位患职业病或者因工负伤并被确认丧失或部分丧失劳动能力的；</w:t>
      </w:r>
    </w:p>
    <w:p>
      <w:pPr>
        <w:ind w:firstLine="495"/>
        <w:jc w:val="both"/>
      </w:pPr>
      <w:r>
        <w:rPr>
          <w:sz w:val="21"/>
        </w:rPr>
        <w:t>B．服务人员患病或者非因工负伤，在规定的医疗期内的；</w:t>
      </w:r>
    </w:p>
    <w:p>
      <w:pPr>
        <w:ind w:firstLine="495"/>
        <w:jc w:val="both"/>
      </w:pPr>
      <w:r>
        <w:rPr>
          <w:sz w:val="21"/>
        </w:rPr>
        <w:t>C．女性服务人员在孕期、产期、哺乳期的；</w:t>
      </w:r>
    </w:p>
    <w:p>
      <w:pPr>
        <w:ind w:firstLine="495"/>
        <w:jc w:val="both"/>
      </w:pPr>
      <w:r>
        <w:rPr>
          <w:sz w:val="21"/>
        </w:rPr>
        <w:t>（4）在服务有效期内，甲方退回服务人员或要求乙方更换服务人员，需支付经济补偿的由乙方承担。</w:t>
      </w:r>
    </w:p>
    <w:p>
      <w:pPr>
        <w:ind w:firstLine="495"/>
        <w:jc w:val="both"/>
      </w:pPr>
      <w:r>
        <w:rPr>
          <w:sz w:val="21"/>
        </w:rPr>
        <w:t>（5）服务人员劳动合同期满，不再继续使用的，由乙方办理终止劳动合同的手续，服务人员的经济补偿金由乙方承担。</w:t>
      </w:r>
    </w:p>
    <w:p>
      <w:pPr>
        <w:ind w:firstLine="495"/>
        <w:jc w:val="both"/>
      </w:pPr>
      <w:r>
        <w:rPr>
          <w:sz w:val="21"/>
        </w:rPr>
        <w:t>27.</w:t>
      </w:r>
      <w:r>
        <w:rPr>
          <w:sz w:val="21"/>
        </w:rPr>
        <w:t>乙方</w:t>
      </w:r>
      <w:r>
        <w:rPr>
          <w:sz w:val="21"/>
        </w:rPr>
        <w:t>对服务人员进行考核，由</w:t>
      </w:r>
      <w:r>
        <w:rPr>
          <w:sz w:val="21"/>
        </w:rPr>
        <w:t>乙方</w:t>
      </w:r>
      <w:r>
        <w:rPr>
          <w:sz w:val="21"/>
        </w:rPr>
        <w:t>做好服务人员的考勤及考核奖惩资料交</w:t>
      </w:r>
      <w:r>
        <w:rPr>
          <w:sz w:val="21"/>
        </w:rPr>
        <w:t>甲方</w:t>
      </w:r>
      <w:r>
        <w:rPr>
          <w:sz w:val="21"/>
        </w:rPr>
        <w:t>备案。</w:t>
      </w:r>
      <w:r>
        <w:rPr>
          <w:sz w:val="21"/>
        </w:rPr>
        <w:t>甲方</w:t>
      </w:r>
      <w:r>
        <w:rPr>
          <w:sz w:val="21"/>
        </w:rPr>
        <w:t>重点对服务的质量、合同履约的情况进行考核</w:t>
      </w:r>
      <w:r>
        <w:rPr>
          <w:sz w:val="21"/>
        </w:rPr>
        <w:t>。</w:t>
      </w:r>
    </w:p>
    <w:p>
      <w:pPr>
        <w:ind w:firstLine="495"/>
        <w:jc w:val="both"/>
      </w:pPr>
      <w:r>
        <w:rPr>
          <w:sz w:val="21"/>
        </w:rPr>
        <w:t>28.服务期满，乙方未能继续获取相关项目服务时，要积极配合下一个乙方进行工作交接，不得以任何方式阻碍交接，影响甲方项目正常运行，并依据《中华人民共和国劳动法》的有关规定做好工人的补偿，若因乙方或其所聘用的工作人员未能配合甲方做好交接工作，甲方有权终止支付或扣罚乙方的服务款。</w:t>
      </w:r>
    </w:p>
    <w:p>
      <w:pPr>
        <w:ind w:firstLine="495"/>
        <w:jc w:val="both"/>
      </w:pPr>
    </w:p>
    <w:p>
      <w:pPr>
        <w:jc w:val="left"/>
      </w:pPr>
      <w:r>
        <w:rPr>
          <w:b/>
          <w:sz w:val="21"/>
        </w:rPr>
        <w:t>八、双方的权利义务</w:t>
      </w:r>
    </w:p>
    <w:p>
      <w:pPr>
        <w:ind w:firstLine="422"/>
        <w:jc w:val="both"/>
      </w:pPr>
      <w:r>
        <w:rPr>
          <w:b/>
          <w:sz w:val="21"/>
        </w:rPr>
        <w:t>（一）甲方的权利义务</w:t>
      </w:r>
    </w:p>
    <w:p>
      <w:pPr>
        <w:ind w:firstLine="420"/>
        <w:jc w:val="left"/>
      </w:pPr>
      <w:r>
        <w:rPr>
          <w:sz w:val="21"/>
        </w:rPr>
        <w:t>1.审定乙方拟定的管理制度及实施方案。</w:t>
      </w:r>
    </w:p>
    <w:p>
      <w:pPr>
        <w:ind w:firstLine="420"/>
        <w:jc w:val="left"/>
      </w:pPr>
      <w:r>
        <w:rPr>
          <w:sz w:val="21"/>
        </w:rPr>
        <w:t>2.检查监督乙方管理工作的实施及制度的执行情况。</w:t>
      </w:r>
    </w:p>
    <w:p>
      <w:pPr>
        <w:ind w:firstLine="420"/>
        <w:jc w:val="left"/>
      </w:pPr>
      <w:r>
        <w:rPr>
          <w:sz w:val="21"/>
        </w:rPr>
        <w:t>3.有权审核乙方提出的管理制度、财务预算及决算。</w:t>
      </w:r>
    </w:p>
    <w:p>
      <w:pPr>
        <w:ind w:firstLine="420"/>
        <w:jc w:val="left"/>
      </w:pPr>
      <w:r>
        <w:rPr>
          <w:sz w:val="21"/>
        </w:rPr>
        <w:t>4.按项目实际需要，要求乙方提供具有特殊专长的服务人员。</w:t>
      </w:r>
    </w:p>
    <w:p>
      <w:pPr>
        <w:ind w:firstLine="420"/>
        <w:jc w:val="left"/>
      </w:pPr>
      <w:r>
        <w:rPr>
          <w:sz w:val="21"/>
        </w:rPr>
        <w:t>5.如因服务人员的休请假、撤换造成服务人数的空缺，乙方须在保证岗位正常执勤的前提下</w:t>
      </w:r>
      <w:r>
        <w:rPr>
          <w:sz w:val="21"/>
          <w:u w:val="single"/>
        </w:rPr>
        <w:t>3</w:t>
      </w:r>
      <w:r>
        <w:rPr>
          <w:sz w:val="21"/>
        </w:rPr>
        <w:t>日内予以补充。</w:t>
      </w:r>
    </w:p>
    <w:p>
      <w:pPr>
        <w:ind w:firstLine="420"/>
        <w:jc w:val="left"/>
      </w:pPr>
      <w:r>
        <w:rPr>
          <w:sz w:val="21"/>
        </w:rPr>
        <w:t>6.有权监督乙方发放的工资是否符合法定最低标准，有否按时支付国家规定必须购买的保险费用和住房公积金等项目，同时有权要求乙方出示相关的文件与证明供查核。</w:t>
      </w:r>
    </w:p>
    <w:p>
      <w:pPr>
        <w:ind w:firstLine="420"/>
        <w:jc w:val="left"/>
      </w:pPr>
      <w:r>
        <w:rPr>
          <w:sz w:val="21"/>
        </w:rPr>
        <w:t>7.招标文件、投标文件及合同附件中约定的甲方其它权利义务。</w:t>
      </w:r>
    </w:p>
    <w:p>
      <w:pPr>
        <w:ind w:firstLine="422"/>
        <w:jc w:val="both"/>
      </w:pPr>
      <w:r>
        <w:rPr>
          <w:b/>
          <w:sz w:val="21"/>
        </w:rPr>
        <w:t>（二）乙方权利义务</w:t>
      </w:r>
    </w:p>
    <w:p>
      <w:pPr>
        <w:ind w:firstLine="420"/>
        <w:jc w:val="left"/>
      </w:pPr>
      <w:r>
        <w:rPr>
          <w:sz w:val="21"/>
        </w:rPr>
        <w:t>1.根据有关法律法规及本合同的约定，制订管理制度，编制管理年度计划，并经甲方审定后实施。</w:t>
      </w:r>
    </w:p>
    <w:p>
      <w:pPr>
        <w:ind w:firstLine="420"/>
        <w:jc w:val="both"/>
      </w:pPr>
      <w:r>
        <w:rPr>
          <w:sz w:val="21"/>
        </w:rPr>
        <w:t>2.乙方不得转包、分包、肢解分包或其他方式变相转包、分包本合同的项目内容，乙方有上述行为的，甲方有权拒绝支付应付未付的服务费并单方面解除合同。</w:t>
      </w:r>
    </w:p>
    <w:p>
      <w:pPr>
        <w:ind w:firstLine="420"/>
        <w:jc w:val="left"/>
      </w:pPr>
      <w:r>
        <w:rPr>
          <w:sz w:val="21"/>
        </w:rPr>
        <w:t>3.对甲方提供使用的环卫设施，乙方不得擅自改建或改变使用功能。乙方负责对环卫设施的维护、维修及保养，如有缺失、毁损的及时补充、维修，缺补、维修的费用由乙方负责。</w:t>
      </w:r>
    </w:p>
    <w:p>
      <w:pPr>
        <w:ind w:firstLine="420"/>
        <w:jc w:val="left"/>
      </w:pPr>
      <w:r>
        <w:rPr>
          <w:sz w:val="21"/>
        </w:rPr>
        <w:t>4.乙方的服务人员要有符合各级政府政策的规定，须听从甲方的调动指挥。</w:t>
      </w:r>
    </w:p>
    <w:p>
      <w:pPr>
        <w:ind w:firstLine="420"/>
        <w:jc w:val="both"/>
      </w:pPr>
      <w:r>
        <w:rPr>
          <w:sz w:val="21"/>
        </w:rPr>
        <w:t>5.乙方服务人员的工资、福利、社会保险、公积金等待遇,必须符合《中华人民共和国劳动法</w:t>
      </w:r>
      <w:r>
        <w:rPr>
          <w:sz w:val="21"/>
        </w:rPr>
        <w:t>》</w:t>
      </w:r>
      <w:r>
        <w:rPr>
          <w:sz w:val="21"/>
        </w:rPr>
        <w:t>《中华人民共和国劳动</w:t>
      </w:r>
      <w:r>
        <w:rPr>
          <w:sz w:val="21"/>
        </w:rPr>
        <w:t>合同</w:t>
      </w:r>
      <w:r>
        <w:rPr>
          <w:sz w:val="21"/>
        </w:rPr>
        <w:t>法</w:t>
      </w:r>
      <w:r>
        <w:rPr>
          <w:sz w:val="21"/>
        </w:rPr>
        <w:t>》</w:t>
      </w:r>
      <w:r>
        <w:rPr>
          <w:sz w:val="21"/>
        </w:rPr>
        <w:t>《</w:t>
      </w:r>
      <w:r>
        <w:rPr>
          <w:sz w:val="21"/>
        </w:rPr>
        <w:t>广州市人民政府办公厅关于规范广州市环卫行业用工的意见》（穗府办规〔2018〕25号）、《广州市人力资源和社会保障局关于调整我市最低工资标准的通知》（穗人社函〔2021〕457号）、《关于调整我省高温津贴标准的通知》（粤人社规〔2021〕9号）、《职工带薪年休假条例》等相关规定（具体以各级主管部门的最新规定为准），落实环卫工人等聘用人员的工资福利及购买社保、公积金等项目。</w:t>
      </w:r>
    </w:p>
    <w:p>
      <w:pPr>
        <w:ind w:firstLine="420"/>
        <w:jc w:val="both"/>
      </w:pPr>
      <w:r>
        <w:rPr>
          <w:sz w:val="21"/>
        </w:rPr>
        <w:t>6.乙方因特殊原因无法继续履行本合同职责的，应提前二个月以书面形式向甲方提出解除合同申请，经甲方同意后方可解除合同。未经甲方同意，乙方单方解除合同的，视为违约，甲方有权追究其违约责任、没收全部履约保证金，并要求赔偿全部损失。</w:t>
      </w:r>
    </w:p>
    <w:p>
      <w:pPr>
        <w:ind w:firstLine="420"/>
        <w:jc w:val="left"/>
      </w:pPr>
      <w:r>
        <w:rPr>
          <w:sz w:val="21"/>
        </w:rPr>
        <w:t>7.本合同到期终止、提前解除时，乙方均须向甲方移交项目有关的全部档案资料。（包括纸质版和电子版）</w:t>
      </w:r>
    </w:p>
    <w:p>
      <w:pPr>
        <w:ind w:firstLine="420"/>
        <w:jc w:val="left"/>
      </w:pPr>
      <w:r>
        <w:rPr>
          <w:sz w:val="21"/>
        </w:rPr>
        <w:t>8.招标文件及合同附件中约定的乙方其它权利义务。</w:t>
      </w:r>
    </w:p>
    <w:p>
      <w:pPr>
        <w:ind w:firstLine="422"/>
        <w:jc w:val="both"/>
      </w:pPr>
    </w:p>
    <w:p>
      <w:pPr>
        <w:jc w:val="left"/>
      </w:pPr>
      <w:r>
        <w:rPr>
          <w:b/>
          <w:sz w:val="21"/>
        </w:rPr>
        <w:t>九、付款方式</w:t>
      </w:r>
    </w:p>
    <w:p>
      <w:pPr>
        <w:ind w:firstLine="420"/>
        <w:jc w:val="left"/>
      </w:pPr>
      <w:r>
        <w:rPr>
          <w:sz w:val="21"/>
        </w:rPr>
        <w:t>1</w:t>
      </w:r>
      <w:r>
        <w:rPr>
          <w:sz w:val="21"/>
        </w:rPr>
        <w:t>.</w:t>
      </w:r>
      <w:r>
        <w:rPr>
          <w:sz w:val="21"/>
        </w:rPr>
        <w:t>本项目服务费共分8期支付，每三个月为一期。第1期服务费于2024年2月预支付第一期费用。自第2期开始，在服务期结束后经考核后根据当期考核结果的考核奖励、扣减及其他工作产生的扣减费用如实支付，分别于2024年的8月、11月，2025年的2月、5月、8月、11月，以及2026年的2月进行支付。费用中不包含应急经费，应急经费按实际产生的费用单独计算支付。</w:t>
      </w:r>
    </w:p>
    <w:p>
      <w:pPr>
        <w:ind w:firstLine="420"/>
        <w:jc w:val="left"/>
      </w:pPr>
      <w:r>
        <w:rPr>
          <w:sz w:val="21"/>
        </w:rPr>
        <w:t>2</w:t>
      </w:r>
      <w:r>
        <w:rPr>
          <w:sz w:val="21"/>
        </w:rPr>
        <w:t>.</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420"/>
        <w:jc w:val="left"/>
      </w:pPr>
      <w:r>
        <w:rPr>
          <w:sz w:val="21"/>
        </w:rPr>
        <w:t>3</w:t>
      </w:r>
      <w:r>
        <w:rPr>
          <w:sz w:val="21"/>
        </w:rPr>
        <w:t>.</w:t>
      </w:r>
      <w:r>
        <w:rPr>
          <w:sz w:val="21"/>
        </w:rPr>
        <w:t>项目支付的服务费包括但不限于人员工资、福利、五险一金、加班补贴、经济补（赔）偿金、招聘费用、乙方经营利润、税金等一切费用。</w:t>
      </w:r>
    </w:p>
    <w:p>
      <w:pPr>
        <w:ind w:firstLine="422"/>
        <w:jc w:val="left"/>
      </w:pPr>
      <w:r>
        <w:rPr>
          <w:sz w:val="21"/>
        </w:rPr>
        <w:t>4</w:t>
      </w:r>
      <w:r>
        <w:rPr>
          <w:b/>
          <w:sz w:val="21"/>
        </w:rPr>
        <w:t>.</w:t>
      </w:r>
      <w:r>
        <w:rPr>
          <w:sz w:val="21"/>
        </w:rPr>
        <w:t>预留机动经费：15万元/年（镇级经费），根据合同外增加的工作任务、应急保障等机动经费据实支出，该费用经甲方同意后在项目实施过程中按实际发生情况进行结算。</w:t>
      </w:r>
    </w:p>
    <w:p>
      <w:pPr>
        <w:ind w:firstLine="420"/>
        <w:jc w:val="left"/>
      </w:pPr>
      <w:r>
        <w:rPr>
          <w:sz w:val="21"/>
        </w:rPr>
        <w:t>5</w:t>
      </w:r>
      <w:r>
        <w:rPr>
          <w:b/>
          <w:sz w:val="21"/>
        </w:rPr>
        <w:t>.</w:t>
      </w:r>
      <w:r>
        <w:rPr>
          <w:sz w:val="21"/>
        </w:rPr>
        <w:t>按照中国现行税法规定的税费均应由甲、乙方分别自行负担。</w:t>
      </w:r>
    </w:p>
    <w:p>
      <w:pPr>
        <w:jc w:val="both"/>
      </w:pPr>
    </w:p>
    <w:p>
      <w:pPr>
        <w:jc w:val="left"/>
      </w:pPr>
      <w:r>
        <w:rPr>
          <w:b/>
          <w:sz w:val="21"/>
        </w:rPr>
        <w:t>十、违约责任</w:t>
      </w:r>
    </w:p>
    <w:p>
      <w:pPr>
        <w:ind w:firstLine="495"/>
        <w:jc w:val="both"/>
      </w:pPr>
      <w:r>
        <w:rPr>
          <w:sz w:val="21"/>
        </w:rPr>
        <w:t>1.因乙方业务人员蓄意破坏设备设施、违反规程造成重大事故的，一经查实，则视为乙方严重违约，甲方有权终止合同，责令乙方赔偿损失，情节严重的依法追究其法律责任。</w:t>
      </w:r>
    </w:p>
    <w:p>
      <w:pPr>
        <w:ind w:firstLine="495"/>
        <w:jc w:val="both"/>
      </w:pPr>
      <w:r>
        <w:rPr>
          <w:sz w:val="21"/>
        </w:rPr>
        <w:t>2.若乙方在服务期内违反其服务承诺或相关约定，则视为乙方违约，情节严重，甲方有权拒绝支付服务费并有权终止本合同。</w:t>
      </w:r>
    </w:p>
    <w:p>
      <w:pPr>
        <w:ind w:firstLine="495"/>
        <w:jc w:val="both"/>
      </w:pPr>
      <w:r>
        <w:rPr>
          <w:sz w:val="21"/>
        </w:rPr>
        <w:t>3.在服务期限内，乙方若未按或未达到甲方要求开展工作，甲方有权终止本合同，不负任何违约责任。</w:t>
      </w:r>
    </w:p>
    <w:p>
      <w:pPr>
        <w:ind w:firstLine="495"/>
        <w:jc w:val="both"/>
      </w:pPr>
      <w:r>
        <w:rPr>
          <w:sz w:val="21"/>
        </w:rPr>
        <w:t>4.发现在以下情况的：①工资没有达到《广州市人民政府办公厅关于规范广州市环卫行业用工的意见》（穗府办规〔2018〕25 号）等相关规定最低工资标准；②发现存在转包、分包或肢解分包的情况；③拖欠工资的情况</w:t>
      </w:r>
      <w:r>
        <w:rPr>
          <w:sz w:val="21"/>
        </w:rPr>
        <w:t>；</w:t>
      </w:r>
      <w:r>
        <w:rPr>
          <w:sz w:val="21"/>
        </w:rPr>
        <w:t>④</w:t>
      </w:r>
      <w:r>
        <w:rPr>
          <w:sz w:val="21"/>
        </w:rPr>
        <w:t>若30%以上村（居）对</w:t>
      </w:r>
      <w:r>
        <w:rPr>
          <w:sz w:val="21"/>
        </w:rPr>
        <w:t>乙方</w:t>
      </w:r>
      <w:r>
        <w:rPr>
          <w:sz w:val="21"/>
        </w:rPr>
        <w:t>的服务不满意或累计3个月考核</w:t>
      </w:r>
      <w:r>
        <w:rPr>
          <w:sz w:val="21"/>
        </w:rPr>
        <w:t>（含市、区和镇三级考核）</w:t>
      </w:r>
      <w:r>
        <w:rPr>
          <w:sz w:val="21"/>
        </w:rPr>
        <w:t>排名后三名的</w:t>
      </w:r>
      <w:r>
        <w:rPr>
          <w:sz w:val="21"/>
        </w:rPr>
        <w:t>。</w:t>
      </w:r>
      <w:r>
        <w:rPr>
          <w:sz w:val="21"/>
        </w:rPr>
        <w:t>视为乙方违约，甲方有权终止本合同</w:t>
      </w:r>
    </w:p>
    <w:p>
      <w:pPr>
        <w:ind w:firstLine="495"/>
        <w:jc w:val="both"/>
      </w:pPr>
      <w:r>
        <w:rPr>
          <w:sz w:val="21"/>
        </w:rPr>
        <w:t>5.在合同期限内，如上级部门对环卫保洁项目进行一体化改革或对横沥镇全部或部分道路保洁或本项目内其他事项进行统筹，甲方有权提前终止合同，乙方须无条件配合相关工作，并承诺按甲方要求的时间办理交接手续，不追究甲方的任何违约责任。</w:t>
      </w:r>
    </w:p>
    <w:p>
      <w:pPr>
        <w:ind w:firstLine="420"/>
        <w:jc w:val="both"/>
      </w:pPr>
      <w:r>
        <w:rPr>
          <w:sz w:val="21"/>
        </w:rPr>
        <w:t>6</w:t>
      </w:r>
      <w:r>
        <w:rPr>
          <w:sz w:val="21"/>
        </w:rPr>
        <w:t>.招标文件约定的其他的违约责任。</w:t>
      </w:r>
    </w:p>
    <w:p>
      <w:pPr>
        <w:jc w:val="both"/>
      </w:pPr>
    </w:p>
    <w:p>
      <w:pPr>
        <w:jc w:val="left"/>
      </w:pPr>
      <w:r>
        <w:rPr>
          <w:b/>
          <w:sz w:val="21"/>
        </w:rPr>
        <w:t>十一、知识产权条款</w:t>
      </w:r>
    </w:p>
    <w:p>
      <w:pPr>
        <w:ind w:firstLine="435"/>
        <w:jc w:val="both"/>
      </w:pPr>
      <w:r>
        <w:rPr>
          <w:sz w:val="20"/>
        </w:rPr>
        <w:t>乙方必须保证甲方在中华人民共和国境内使用乙方的投标资料、服务或其任何一部分时，享有不受限制的无偿使用权，不会产生因第三方提出侵犯其专利权、商标权或其它知识产权而引起的法律或经济纠纷。否则，由此产生的一切责任及给甲方造成的损失均由乙方承担。</w:t>
      </w:r>
    </w:p>
    <w:p>
      <w:pPr>
        <w:ind w:firstLine="435"/>
        <w:jc w:val="both"/>
      </w:pPr>
    </w:p>
    <w:p>
      <w:pPr>
        <w:jc w:val="left"/>
      </w:pPr>
      <w:r>
        <w:rPr>
          <w:b/>
          <w:sz w:val="21"/>
        </w:rPr>
        <w:t>十二、不可抗力</w:t>
      </w:r>
    </w:p>
    <w:p>
      <w:pPr>
        <w:ind w:firstLine="420"/>
        <w:jc w:val="both"/>
      </w:pPr>
      <w:r>
        <w:rPr>
          <w:sz w:val="21"/>
        </w:rPr>
        <w:t>1.由于不可预见、不可避免、不可克服等不可抗力的原因，一方不能履行合同义务的，应当在不可抗力发生之日起</w:t>
      </w:r>
      <w:r>
        <w:rPr>
          <w:sz w:val="21"/>
          <w:u w:val="single"/>
        </w:rPr>
        <w:t>1</w:t>
      </w:r>
      <w:r>
        <w:rPr>
          <w:sz w:val="21"/>
        </w:rPr>
        <w:t>天内以书面形式通知对方，证明不可抗力事件的存在。怠于通知由此给对方造成更大损失的，应该对对方扩大的损失进行赔偿或补偿。</w:t>
      </w:r>
    </w:p>
    <w:p>
      <w:pPr>
        <w:ind w:firstLine="420"/>
        <w:jc w:val="both"/>
      </w:pPr>
      <w:r>
        <w:rPr>
          <w:sz w:val="21"/>
        </w:rPr>
        <w:t>2.不可抗力事件发生后，甲方和乙方应当积极寻求以合理的方式履行本合同。如不可抗力无法消除，致使合同目的无法实现的，双方均有权解除合同，且均不互相索赔。</w:t>
      </w:r>
    </w:p>
    <w:p>
      <w:pPr>
        <w:ind w:firstLine="420"/>
        <w:jc w:val="both"/>
      </w:pPr>
    </w:p>
    <w:p>
      <w:pPr>
        <w:jc w:val="left"/>
      </w:pPr>
      <w:r>
        <w:rPr>
          <w:b/>
          <w:sz w:val="21"/>
        </w:rPr>
        <w:t>十三、验收及考核</w:t>
      </w:r>
    </w:p>
    <w:p>
      <w:pPr>
        <w:ind w:firstLine="420"/>
        <w:jc w:val="both"/>
      </w:pPr>
      <w:r>
        <w:rPr>
          <w:sz w:val="21"/>
        </w:rPr>
        <w:t>1.乙方每月完成全部合同约定的服务内容且甲方收到验收申请后7个工作日内按《横沥镇各村（社区）横沥镇城乡人居环境工作考核评分表》要求进行考核验收。</w:t>
      </w:r>
    </w:p>
    <w:p>
      <w:pPr>
        <w:ind w:firstLine="420"/>
        <w:jc w:val="both"/>
      </w:pPr>
      <w:r>
        <w:rPr>
          <w:sz w:val="21"/>
        </w:rPr>
        <w:t>2.考核办法参照《南沙区更加干净整洁平安有序城市环境长效管理工作实施方案》标准，按照《南沙区环卫作业管理规范(试行)》以及《横沥镇城乡一体化环境卫生工作评价实施办法》相关规定执行，考评工作每月全覆盖一次。工作考核评分表详见附件：《横沥镇各村（社区）横沥镇城乡人居环境工作考核评分表(镇级)</w:t>
      </w:r>
      <w:r>
        <w:rPr>
          <w:sz w:val="21"/>
        </w:rPr>
        <w:t>》《</w:t>
      </w:r>
      <w:r>
        <w:rPr>
          <w:sz w:val="21"/>
        </w:rPr>
        <w:t>横沥镇各村（社区）横沥镇城乡人居环境工作考核评分表(村级)》。</w:t>
      </w:r>
    </w:p>
    <w:p>
      <w:pPr>
        <w:ind w:firstLine="420"/>
        <w:jc w:val="both"/>
      </w:pPr>
      <w:r>
        <w:rPr>
          <w:sz w:val="21"/>
        </w:rPr>
        <w:t>3.日常考核工作由城乡建设和管理办（城市管理组）、城乡建设和管理办公室(</w:t>
      </w:r>
      <w:r>
        <w:rPr>
          <w:sz w:val="21"/>
        </w:rPr>
        <w:t>河长制工作</w:t>
      </w:r>
      <w:r>
        <w:rPr>
          <w:sz w:val="21"/>
        </w:rPr>
        <w:t>)、农业农村办（乡村振兴办）、农业农村技术服务中心、各村、兆丰社区、庙贝社区、各（单位）组建本辖区项目作业质量监督考评队伍，组织开展项目作业质量日检查、月考评工作。</w:t>
      </w:r>
    </w:p>
    <w:p>
      <w:pPr>
        <w:ind w:firstLine="420"/>
        <w:jc w:val="both"/>
      </w:pPr>
      <w:r>
        <w:rPr>
          <w:sz w:val="21"/>
        </w:rPr>
        <w:t>4.考评队伍次月5号前将考核结果报送城乡建设和管理办（城市管理组）汇总通报，有关资料作为项目付费依据之一。</w:t>
      </w:r>
    </w:p>
    <w:p>
      <w:pPr>
        <w:ind w:firstLine="420"/>
        <w:jc w:val="both"/>
      </w:pPr>
      <w:r>
        <w:rPr>
          <w:sz w:val="21"/>
        </w:rPr>
        <w:t>5.全镇城乡人居环境工作评价实行“每月一评”,由城乡建设和管理办（城市管理组）每月将各村(社区)的评分排名情况通过书面文件、《横沥公众号》等载体在全镇内通报，每季度按照评价情况核拨经费。</w:t>
      </w:r>
    </w:p>
    <w:p>
      <w:pPr>
        <w:ind w:firstLine="420"/>
        <w:jc w:val="both"/>
      </w:pPr>
      <w:r>
        <w:rPr>
          <w:sz w:val="21"/>
        </w:rPr>
        <w:t>6.乙方的奖惩方式：</w:t>
      </w:r>
    </w:p>
    <w:p>
      <w:pPr>
        <w:ind w:firstLine="420"/>
        <w:jc w:val="both"/>
      </w:pPr>
      <w:r>
        <w:rPr>
          <w:sz w:val="21"/>
        </w:rPr>
        <w:t>①</w:t>
      </w:r>
      <w:r>
        <w:rPr>
          <w:sz w:val="21"/>
        </w:rPr>
        <w:t>获得</w:t>
      </w:r>
      <w:r>
        <w:rPr>
          <w:sz w:val="21"/>
        </w:rPr>
        <w:t>上级</w:t>
      </w:r>
      <w:r>
        <w:rPr>
          <w:sz w:val="21"/>
        </w:rPr>
        <w:t>河涌季度考核排名前二名</w:t>
      </w:r>
      <w:r>
        <w:rPr>
          <w:sz w:val="21"/>
        </w:rPr>
        <w:t>，可获得相应的</w:t>
      </w:r>
      <w:r>
        <w:rPr>
          <w:sz w:val="21"/>
        </w:rPr>
        <w:t>奖励</w:t>
      </w:r>
      <w:r>
        <w:rPr>
          <w:sz w:val="21"/>
        </w:rPr>
        <w:t>，</w:t>
      </w:r>
      <w:r>
        <w:rPr>
          <w:sz w:val="21"/>
        </w:rPr>
        <w:t>奖励</w:t>
      </w:r>
      <w:r>
        <w:rPr>
          <w:sz w:val="21"/>
        </w:rPr>
        <w:t>费用以上级经费下拨情况为准（不纳入项目总费用）。</w:t>
      </w:r>
    </w:p>
    <w:p>
      <w:pPr>
        <w:ind w:firstLine="420"/>
        <w:jc w:val="both"/>
      </w:pPr>
      <w:r>
        <w:rPr>
          <w:sz w:val="21"/>
        </w:rPr>
        <w:t>②市、区各级的巡查通报，区城管局开展的“精细化管理智慧云平台”、“垃圾分类”、“河涌保洁”季度考核扣分等内容一并纳入镇的考核中。</w:t>
      </w:r>
    </w:p>
    <w:p>
      <w:pPr>
        <w:ind w:firstLine="420"/>
        <w:jc w:val="both"/>
      </w:pPr>
      <w:r>
        <w:rPr>
          <w:sz w:val="21"/>
        </w:rPr>
        <w:t>③城乡建设和管理办（城市管理组）将日常检查汇总的各类问题发至各村（社区）联络员，由各村（社区）联络员转具体责任人整改，由联络员2天内整改回复城管办；市、区各级督办问题按各级要求时限整改回复；按期回复不扣分，逾期回复扣0.5分，不回复扣1分。</w:t>
      </w:r>
    </w:p>
    <w:p>
      <w:pPr>
        <w:ind w:firstLine="420"/>
        <w:jc w:val="both"/>
      </w:pPr>
      <w:r>
        <w:rPr>
          <w:sz w:val="21"/>
        </w:rPr>
        <w:t>④服务费的支付，按考核要求扣分，85分以上全额发放服务费；75-85分每一分扣服务费1000元；低于75分每一分扣服务费2000元，低于60分为不合格。</w:t>
      </w:r>
    </w:p>
    <w:p>
      <w:pPr>
        <w:ind w:firstLine="420"/>
        <w:jc w:val="both"/>
      </w:pPr>
      <w:r>
        <w:rPr>
          <w:sz w:val="21"/>
        </w:rPr>
        <w:t>⑤出现以下情况之一的，扣当月服务费的5%：</w:t>
      </w:r>
    </w:p>
    <w:p>
      <w:pPr>
        <w:ind w:firstLine="420"/>
        <w:jc w:val="both"/>
      </w:pPr>
      <w:r>
        <w:rPr>
          <w:sz w:val="21"/>
        </w:rPr>
        <w:t>连续2个月或累计3个月镇级考核不合格；</w:t>
      </w:r>
    </w:p>
    <w:p>
      <w:pPr>
        <w:ind w:firstLine="420"/>
        <w:jc w:val="both"/>
      </w:pPr>
      <w:r>
        <w:rPr>
          <w:sz w:val="21"/>
        </w:rPr>
        <w:t>连续2个季度上级河涌考核排名后二名；</w:t>
      </w:r>
    </w:p>
    <w:p>
      <w:pPr>
        <w:ind w:firstLine="420"/>
        <w:jc w:val="both"/>
      </w:pPr>
      <w:r>
        <w:rPr>
          <w:sz w:val="21"/>
        </w:rPr>
        <w:t>年终南沙区干净整洁平安有序考核排名后二名。</w:t>
      </w:r>
    </w:p>
    <w:p>
      <w:pPr>
        <w:ind w:firstLine="420"/>
        <w:jc w:val="both"/>
      </w:pPr>
      <w:r>
        <w:rPr>
          <w:sz w:val="21"/>
        </w:rPr>
        <w:t>⑥同一责任区累计出现重大问题6次及以上的，由乙方解聘该保洁责任人并重新安排人员。</w:t>
      </w:r>
    </w:p>
    <w:p>
      <w:pPr>
        <w:ind w:firstLine="420"/>
        <w:jc w:val="both"/>
      </w:pPr>
      <w:r>
        <w:rPr>
          <w:sz w:val="21"/>
        </w:rPr>
        <w:t>⑦各村（社区）人居环境整治在上级部门的检查考核中不合格且整改后仍未通过的村（社区），在服务费中按每宗1500元的标准扣除。</w:t>
      </w:r>
    </w:p>
    <w:p>
      <w:pPr>
        <w:ind w:firstLine="420"/>
        <w:jc w:val="both"/>
      </w:pPr>
      <w:r>
        <w:rPr>
          <w:sz w:val="21"/>
        </w:rPr>
        <w:t>⑧市、区督导图片乙方不积极整改的，按每宗1500元的标准扣除服务费。</w:t>
      </w:r>
    </w:p>
    <w:p>
      <w:pPr>
        <w:ind w:firstLine="420"/>
        <w:jc w:val="both"/>
      </w:pPr>
      <w:r>
        <w:rPr>
          <w:sz w:val="21"/>
        </w:rPr>
        <w:t>⑨如发现保洁人员有焚烧、乱倒垃圾情况，经核实，每宗次扣除乙方服务费1500元。</w:t>
      </w:r>
    </w:p>
    <w:p>
      <w:pPr>
        <w:ind w:firstLine="420"/>
        <w:jc w:val="both"/>
      </w:pPr>
    </w:p>
    <w:p>
      <w:pPr>
        <w:jc w:val="left"/>
      </w:pPr>
      <w:r>
        <w:rPr>
          <w:b/>
          <w:sz w:val="21"/>
        </w:rPr>
        <w:t>十四、通知与送达</w:t>
      </w:r>
    </w:p>
    <w:p>
      <w:pPr>
        <w:ind w:firstLine="420"/>
        <w:jc w:val="both"/>
      </w:pPr>
      <w:r>
        <w:rPr>
          <w:sz w:val="21"/>
        </w:rPr>
        <w:t>1.甲、乙双方确认本合同签署页的地址为各自有效送达地址，该送达地址持续适用于合同履行期间、人民法院一审、二审、再审和执行期间。若纠纷进入民事诉讼程序后，双方又向人民法院提交送达地址确认书的，以向人民法院提交确认的送达地址为准，相关法律后果亦以人民法院的规定为准。</w:t>
      </w:r>
    </w:p>
    <w:p>
      <w:pPr>
        <w:ind w:firstLine="420"/>
        <w:jc w:val="both"/>
      </w:pPr>
      <w:r>
        <w:rPr>
          <w:sz w:val="21"/>
        </w:rPr>
        <w:t>2.双方各类文书通知或人民法院为协议的履行、变更、解除和争议解决，按上述送达地址向对方邮寄、发送相关文书时，若发生送达不成情形（包括但不限于收件人身份不明、无人签收、地址不详、地址搬迁、长期未自取、电子数据被退回、拒收等），以文书退回之日视为送达之日；按上述邮寄地址直接送达文书时，若发生送达不成情形（包括但不限于无人签收、地址不详、地址搬迁、拒收等），可以采用留置或张贴文书的方式送达，以留置或张贴文书之日视为送达之日。</w:t>
      </w:r>
    </w:p>
    <w:p>
      <w:pPr>
        <w:ind w:firstLine="420"/>
        <w:jc w:val="both"/>
      </w:pPr>
      <w:r>
        <w:rPr>
          <w:sz w:val="21"/>
        </w:rPr>
        <w:t>3.一方变更送达地址的，应当自送达地址变更之日起3日内以书面形式通知相对方。未经通知的，原地址仍为有效送达地址。</w:t>
      </w:r>
    </w:p>
    <w:p>
      <w:pPr>
        <w:ind w:firstLine="420"/>
        <w:jc w:val="both"/>
      </w:pPr>
    </w:p>
    <w:p>
      <w:pPr>
        <w:jc w:val="left"/>
      </w:pPr>
      <w:r>
        <w:rPr>
          <w:b/>
          <w:sz w:val="21"/>
        </w:rPr>
        <w:t>十五、争议及解决办法</w:t>
      </w:r>
    </w:p>
    <w:p>
      <w:pPr>
        <w:ind w:firstLine="420"/>
        <w:jc w:val="both"/>
      </w:pPr>
      <w:r>
        <w:rPr>
          <w:sz w:val="21"/>
        </w:rPr>
        <w:t>本合同发生争议，由双方协商、调解解决，协商或调解不成时按以下第</w:t>
      </w:r>
      <w:r>
        <w:rPr>
          <w:sz w:val="21"/>
          <w:u w:val="single"/>
        </w:rPr>
        <w:t xml:space="preserve"> </w:t>
      </w:r>
      <w:r>
        <w:rPr>
          <w:sz w:val="21"/>
          <w:u w:val="single"/>
        </w:rPr>
        <w:t>2</w:t>
      </w:r>
      <w:r>
        <w:rPr>
          <w:sz w:val="21"/>
          <w:u w:val="single"/>
        </w:rPr>
        <w:t xml:space="preserve"> </w:t>
      </w:r>
      <w:r>
        <w:rPr>
          <w:sz w:val="21"/>
        </w:rPr>
        <w:t>种方式解决：</w:t>
      </w:r>
    </w:p>
    <w:p>
      <w:pPr>
        <w:ind w:firstLine="420"/>
        <w:jc w:val="left"/>
      </w:pPr>
      <w:r>
        <w:rPr>
          <w:sz w:val="21"/>
        </w:rPr>
        <w:t>1.中国广州仲裁委员会仲裁；</w:t>
      </w:r>
    </w:p>
    <w:p>
      <w:pPr>
        <w:ind w:firstLine="420"/>
        <w:jc w:val="left"/>
      </w:pPr>
      <w:r>
        <w:rPr>
          <w:sz w:val="21"/>
        </w:rPr>
        <w:t>2.向甲方所在地有管辖权的人民法院提起诉讼。</w:t>
      </w:r>
    </w:p>
    <w:p>
      <w:pPr>
        <w:ind w:firstLine="420"/>
        <w:jc w:val="left"/>
      </w:pPr>
    </w:p>
    <w:p>
      <w:pPr>
        <w:jc w:val="left"/>
      </w:pPr>
      <w:r>
        <w:rPr>
          <w:b/>
          <w:sz w:val="21"/>
        </w:rPr>
        <w:t>十六、其  他</w:t>
      </w:r>
    </w:p>
    <w:p>
      <w:pPr>
        <w:ind w:firstLine="420"/>
        <w:jc w:val="left"/>
      </w:pPr>
      <w:r>
        <w:rPr>
          <w:sz w:val="21"/>
        </w:rPr>
        <w:t>1.合同自双方签字并盖章之日起生效，本合同一式</w:t>
      </w:r>
      <w:r>
        <w:rPr>
          <w:sz w:val="21"/>
          <w:u w:val="single"/>
        </w:rPr>
        <w:t xml:space="preserve">  </w:t>
      </w:r>
      <w:r>
        <w:rPr>
          <w:sz w:val="21"/>
        </w:rPr>
        <w:t>份，甲、乙双方各执   份，各合同均具有同等法律效力。</w:t>
      </w:r>
    </w:p>
    <w:p>
      <w:pPr>
        <w:ind w:firstLine="420"/>
        <w:jc w:val="both"/>
      </w:pPr>
      <w:r>
        <w:rPr>
          <w:sz w:val="21"/>
        </w:rPr>
        <w:t>2.本合同附件为本合同的有效组成部分，与本合同具有同等法律效力。</w:t>
      </w:r>
    </w:p>
    <w:p>
      <w:pPr>
        <w:ind w:firstLine="420"/>
        <w:jc w:val="left"/>
      </w:pPr>
      <w:r>
        <w:rPr>
          <w:sz w:val="21"/>
        </w:rPr>
        <w:t>3.本合同未尽事宜，由双方协商处理。</w:t>
      </w:r>
    </w:p>
    <w:p>
      <w:pPr>
        <w:ind w:firstLine="420"/>
        <w:jc w:val="left"/>
      </w:pPr>
      <w:r>
        <w:rPr>
          <w:sz w:val="21"/>
        </w:rPr>
        <w:t>4.招标文件、中标通知书、后续达成的书面补充协议、甲方的书面通知等有效合同文件均为本合同的有效组成部分，与本合同具有同等法律效力。</w:t>
      </w:r>
    </w:p>
    <w:p>
      <w:pPr>
        <w:jc w:val="both"/>
      </w:pPr>
      <w:r>
        <w:rPr>
          <w:sz w:val="21"/>
        </w:rPr>
        <w:t>（以下为签署页，无正文）</w:t>
      </w:r>
    </w:p>
    <w:p>
      <w:pPr>
        <w:jc w:val="both"/>
      </w:pPr>
    </w:p>
    <w:p>
      <w:pPr>
        <w:jc w:val="both"/>
      </w:pPr>
      <w:r>
        <w:rPr>
          <w:sz w:val="21"/>
        </w:rPr>
        <w:t>甲方：广州市南沙区横沥镇人民政府        乙方：</w:t>
      </w:r>
    </w:p>
    <w:p>
      <w:pPr>
        <w:jc w:val="both"/>
      </w:pPr>
      <w:r>
        <w:rPr>
          <w:sz w:val="21"/>
        </w:rPr>
        <w:t xml:space="preserve">                                                          </w:t>
      </w:r>
    </w:p>
    <w:p>
      <w:pPr>
        <w:ind w:firstLine="420"/>
        <w:jc w:val="both"/>
      </w:pPr>
      <w:r>
        <w:rPr>
          <w:sz w:val="21"/>
        </w:rPr>
        <w:t xml:space="preserve">          （公章）                               （公章）</w:t>
      </w:r>
    </w:p>
    <w:p>
      <w:pPr>
        <w:jc w:val="both"/>
      </w:pPr>
      <w:r>
        <w:rPr>
          <w:sz w:val="21"/>
        </w:rPr>
        <w:t>法定代表人：                      法定代表人：　　　　　　　　</w:t>
      </w:r>
    </w:p>
    <w:p>
      <w:pPr>
        <w:jc w:val="both"/>
      </w:pPr>
      <w:r>
        <w:rPr>
          <w:sz w:val="21"/>
        </w:rPr>
        <w:t>委托代理人：                     委托代理人：</w:t>
      </w:r>
    </w:p>
    <w:p>
      <w:pPr>
        <w:jc w:val="both"/>
      </w:pPr>
      <w:r>
        <w:rPr>
          <w:sz w:val="21"/>
        </w:rPr>
        <w:t xml:space="preserve">地   址：                       地   址：请填写      </w:t>
      </w:r>
    </w:p>
    <w:p>
      <w:pPr>
        <w:jc w:val="both"/>
      </w:pPr>
      <w:r>
        <w:rPr>
          <w:sz w:val="21"/>
        </w:rPr>
        <w:t>联系电话：                       联系电话：请填写</w:t>
      </w:r>
    </w:p>
    <w:p>
      <w:pPr>
        <w:jc w:val="both"/>
      </w:pPr>
      <w:r>
        <w:rPr>
          <w:sz w:val="21"/>
        </w:rPr>
        <w:t>邮政编码：                       开户银行：请填写</w:t>
      </w:r>
    </w:p>
    <w:p>
      <w:pPr>
        <w:jc w:val="both"/>
      </w:pPr>
      <w:r>
        <w:rPr>
          <w:sz w:val="21"/>
        </w:rPr>
        <w:t>传   真：                         帐   号：请填写</w:t>
      </w:r>
    </w:p>
    <w:p>
      <w:pPr>
        <w:jc w:val="both"/>
      </w:pPr>
      <w:r>
        <w:rPr>
          <w:sz w:val="21"/>
        </w:rPr>
        <w:t>签订日期：202 年  月  日           签订日期：202 年   月   日</w:t>
      </w:r>
    </w:p>
    <w:p>
      <w:pPr>
        <w:ind w:firstLine="420"/>
        <w:jc w:val="both"/>
      </w:pPr>
    </w:p>
    <w:p>
      <w:pPr>
        <w:jc w:val="both"/>
      </w:pPr>
      <w:r>
        <w:rPr>
          <w:b/>
          <w:sz w:val="21"/>
        </w:rPr>
        <w:t>附件</w:t>
      </w:r>
      <w:r>
        <w:rPr>
          <w:b/>
          <w:sz w:val="21"/>
        </w:rPr>
        <w:t>1：</w:t>
      </w:r>
      <w:r>
        <w:rPr>
          <w:b/>
          <w:sz w:val="21"/>
        </w:rPr>
        <w:t>主干道道路保洁等级划定及范围表</w:t>
      </w:r>
    </w:p>
    <w:p>
      <w:pPr>
        <w:jc w:val="both"/>
      </w:pPr>
      <w:r>
        <w:rPr>
          <w:b/>
          <w:sz w:val="21"/>
        </w:rPr>
        <w:t>附件</w:t>
      </w:r>
      <w:r>
        <w:rPr>
          <w:b/>
          <w:sz w:val="21"/>
        </w:rPr>
        <w:t>2：地方公路保洁范围表</w:t>
      </w:r>
    </w:p>
    <w:p>
      <w:pPr>
        <w:jc w:val="both"/>
      </w:pPr>
      <w:r>
        <w:rPr>
          <w:b/>
          <w:sz w:val="21"/>
        </w:rPr>
        <w:t>附件</w:t>
      </w:r>
      <w:r>
        <w:rPr>
          <w:b/>
          <w:sz w:val="21"/>
        </w:rPr>
        <w:t>3：镇中心城区环卫保洁</w:t>
      </w:r>
      <w:r>
        <w:rPr>
          <w:b/>
          <w:sz w:val="21"/>
        </w:rPr>
        <w:t>范围</w:t>
      </w:r>
      <w:r>
        <w:rPr>
          <w:b/>
          <w:sz w:val="21"/>
        </w:rPr>
        <w:t>表</w:t>
      </w:r>
    </w:p>
    <w:p>
      <w:pPr>
        <w:jc w:val="both"/>
      </w:pPr>
      <w:r>
        <w:rPr>
          <w:b/>
          <w:sz w:val="21"/>
        </w:rPr>
        <w:t>附件</w:t>
      </w:r>
      <w:r>
        <w:rPr>
          <w:b/>
          <w:sz w:val="21"/>
        </w:rPr>
        <w:t>4：6个村（社区）环境卫生保洁工作范围：</w:t>
      </w:r>
    </w:p>
    <w:p>
      <w:pPr>
        <w:jc w:val="both"/>
      </w:pPr>
      <w:r>
        <w:rPr>
          <w:b/>
          <w:sz w:val="21"/>
        </w:rPr>
        <w:t>附件</w:t>
      </w:r>
      <w:r>
        <w:rPr>
          <w:b/>
          <w:sz w:val="21"/>
        </w:rPr>
        <w:t>5：绿化养护及绿化带保洁管养面积：</w:t>
      </w:r>
    </w:p>
    <w:p>
      <w:pPr>
        <w:jc w:val="both"/>
      </w:pPr>
      <w:r>
        <w:rPr>
          <w:b/>
          <w:sz w:val="21"/>
        </w:rPr>
        <w:t>附件</w:t>
      </w:r>
      <w:r>
        <w:rPr>
          <w:b/>
          <w:sz w:val="21"/>
        </w:rPr>
        <w:t>6：横沥镇各村（社区）横沥镇城乡人居环境工作考核评分表(村级)</w:t>
      </w:r>
    </w:p>
    <w:p>
      <w:pPr>
        <w:jc w:val="both"/>
      </w:pPr>
      <w:r>
        <w:rPr>
          <w:b/>
          <w:sz w:val="21"/>
        </w:rPr>
        <w:t>附件</w:t>
      </w:r>
      <w:r>
        <w:rPr>
          <w:b/>
          <w:sz w:val="21"/>
        </w:rPr>
        <w:t>7：横沥镇各村（社区）横沥镇城乡人居环境工作考核评分表(村级)</w:t>
      </w:r>
    </w:p>
    <w:p>
      <w:pPr>
        <w:jc w:val="both"/>
      </w:pPr>
    </w:p>
    <w:p/>
    <w:p>
      <w:r>
        <w:rPr/>
        <w:t xml:space="preserve"> </w:t>
      </w:r>
    </w:p>
    <w:p>
      <w:pPr>
        <w:jc w:val="both"/>
      </w:pPr>
    </w:p>
    <w:p>
      <w:pPr>
        <w:ind w:firstLine="527"/>
      </w:pPr>
      <w:r>
        <w:rPr>
          <w:b/>
          <w:sz w:val="21"/>
        </w:rPr>
        <w:t>附件</w:t>
      </w:r>
      <w:r>
        <w:rPr>
          <w:b/>
          <w:sz w:val="21"/>
        </w:rPr>
        <w:t>1：</w:t>
      </w:r>
      <w:r>
        <w:rPr>
          <w:b/>
          <w:sz w:val="21"/>
        </w:rPr>
        <w:t>主干道道路保洁等级划定及范围表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923"/>
        <w:gridCol w:w="923"/>
        <w:gridCol w:w="923"/>
        <w:gridCol w:w="923"/>
        <w:gridCol w:w="923"/>
        <w:gridCol w:w="923"/>
        <w:gridCol w:w="923"/>
        <w:gridCol w:w="923"/>
        <w:gridCol w:w="923"/>
      </w:tblGrid>
      <w:tr>
        <w:tc>
          <w:tcPr>
            <w:tcW w:type="dxa" w:w="923"/>
            <w:tcBorders>
              <w:top w:val="single" w:color="000000" w:sz="4"/>
              <w:left w:val="single" w:color="000000" w:sz="4"/>
              <w:bottom w:val="single" w:color="000000" w:sz="4"/>
              <w:right w:val="single" w:color="000000" w:sz="4"/>
            </w:tcBorders>
            <w:vAlign w:val="top"/>
          </w:tcPr>
          <w:p>
            <w:pPr>
              <w:jc w:val="center"/>
            </w:pPr>
            <w:r>
              <w:rPr>
                <w:sz w:val="18"/>
              </w:rPr>
              <w:t>编号</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道路名称</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道路</w:t>
            </w:r>
            <w:r>
              <w:rPr>
                <w:sz w:val="18"/>
              </w:rPr>
              <w:t>类别</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长度</w:t>
            </w:r>
            <w:r>
              <w:rPr>
                <w:sz w:val="18"/>
              </w:rPr>
              <w:t>(米)</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车道数</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车行道</w:t>
            </w:r>
            <w:r>
              <w:rPr>
                <w:sz w:val="18"/>
              </w:rPr>
              <w:t>(米)</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人行道</w:t>
            </w:r>
            <w:r>
              <w:rPr>
                <w:sz w:val="18"/>
              </w:rPr>
              <w:t>(平方米)</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绿化带</w:t>
            </w:r>
            <w:r>
              <w:rPr>
                <w:sz w:val="18"/>
              </w:rPr>
              <w:t>( 平方米)</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备注</w:t>
            </w: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凤凰一桥</w:t>
            </w:r>
          </w:p>
        </w:tc>
        <w:tc>
          <w:tcPr>
            <w:tcW w:type="dxa" w:w="923"/>
            <w:tcBorders>
              <w:top w:val="none" w:color="000000" w:sz="4"/>
              <w:left w:val="none" w:color="000000" w:sz="4"/>
              <w:bottom w:val="single" w:color="000000" w:sz="4"/>
              <w:right w:val="single" w:color="000000" w:sz="4"/>
            </w:tcBorders>
            <w:vAlign w:val="top"/>
          </w:tcPr>
          <w:p>
            <w:pPr>
              <w:jc w:val="center"/>
            </w:pPr>
            <w:r>
              <w:rPr>
                <w:sz w:val="18"/>
              </w:rPr>
              <w:t>特级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2349.5</w:t>
            </w:r>
          </w:p>
        </w:tc>
        <w:tc>
          <w:tcPr>
            <w:tcW w:type="dxa" w:w="923"/>
            <w:tcBorders>
              <w:top w:val="none" w:color="000000" w:sz="4"/>
              <w:left w:val="none" w:color="000000" w:sz="4"/>
              <w:bottom w:val="single" w:color="000000" w:sz="4"/>
              <w:right w:val="single" w:color="000000" w:sz="4"/>
            </w:tcBorders>
            <w:vAlign w:val="top"/>
          </w:tcPr>
          <w:p>
            <w:pPr>
              <w:jc w:val="center"/>
            </w:pPr>
            <w:r>
              <w:rPr>
                <w:sz w:val="18"/>
              </w:rPr>
              <w:t>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15516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6950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全长</w:t>
            </w:r>
            <w:r>
              <w:rPr>
                <w:sz w:val="18"/>
              </w:rPr>
              <w:t>2109.5米(其中主桥  272米双向8车道；高架引 桥：850米双向6车道、817.5米双向8车道、170 米双向10车道);匝道单  条240米，单向2车道(共 4条1920米)</w:t>
            </w: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凤凰二桥</w:t>
            </w:r>
          </w:p>
        </w:tc>
        <w:tc>
          <w:tcPr>
            <w:tcW w:type="dxa" w:w="923"/>
            <w:tcBorders>
              <w:top w:val="none" w:color="000000" w:sz="4"/>
              <w:left w:val="none" w:color="000000" w:sz="4"/>
              <w:bottom w:val="single" w:color="000000" w:sz="4"/>
              <w:right w:val="single" w:color="000000" w:sz="4"/>
            </w:tcBorders>
            <w:vAlign w:val="top"/>
          </w:tcPr>
          <w:p>
            <w:pPr>
              <w:jc w:val="center"/>
            </w:pPr>
            <w:r>
              <w:rPr>
                <w:sz w:val="18"/>
              </w:rPr>
              <w:t>特级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3865</w:t>
            </w:r>
          </w:p>
        </w:tc>
        <w:tc>
          <w:tcPr>
            <w:tcW w:type="dxa" w:w="923"/>
            <w:tcBorders>
              <w:top w:val="none" w:color="000000" w:sz="4"/>
              <w:left w:val="none" w:color="000000" w:sz="4"/>
              <w:bottom w:val="single" w:color="000000" w:sz="4"/>
              <w:right w:val="single" w:color="000000" w:sz="4"/>
            </w:tcBorders>
            <w:vAlign w:val="top"/>
          </w:tcPr>
          <w:p>
            <w:pPr>
              <w:jc w:val="center"/>
            </w:pPr>
            <w:r>
              <w:rPr>
                <w:sz w:val="18"/>
              </w:rPr>
              <w:t>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16934</w:t>
            </w:r>
          </w:p>
        </w:tc>
        <w:tc>
          <w:tcPr>
            <w:tcW w:type="dxa" w:w="923"/>
            <w:tcBorders>
              <w:top w:val="none" w:color="000000" w:sz="4"/>
              <w:left w:val="none" w:color="000000" w:sz="4"/>
              <w:bottom w:val="single" w:color="000000" w:sz="4"/>
              <w:right w:val="single" w:color="000000" w:sz="4"/>
            </w:tcBorders>
            <w:vAlign w:val="top"/>
          </w:tcPr>
          <w:p>
            <w:pPr>
              <w:jc w:val="center"/>
            </w:pPr>
            <w:r>
              <w:rPr>
                <w:sz w:val="18"/>
              </w:rPr>
              <w:t>5094</w:t>
            </w:r>
          </w:p>
        </w:tc>
        <w:tc>
          <w:tcPr>
            <w:tcW w:type="dxa" w:w="923"/>
            <w:tcBorders>
              <w:top w:val="none" w:color="000000" w:sz="4"/>
              <w:left w:val="none" w:color="000000" w:sz="4"/>
              <w:bottom w:val="single" w:color="000000" w:sz="4"/>
              <w:right w:val="single" w:color="000000" w:sz="4"/>
            </w:tcBorders>
            <w:vAlign w:val="top"/>
          </w:tcPr>
          <w:p>
            <w:pPr>
              <w:jc w:val="center"/>
            </w:pPr>
            <w:r>
              <w:rPr>
                <w:sz w:val="18"/>
              </w:rPr>
              <w:t>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全长</w:t>
            </w:r>
            <w:r>
              <w:rPr>
                <w:sz w:val="18"/>
              </w:rPr>
              <w:t>2145米(其中主桥312米双向8车道；高架引 桥1833米双向6车道);匝道4条合计长1720米， 单向2车道(共3440米)</w:t>
            </w: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3</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凤凰三桥</w:t>
            </w:r>
          </w:p>
        </w:tc>
        <w:tc>
          <w:tcPr>
            <w:tcW w:type="dxa" w:w="923"/>
            <w:tcBorders>
              <w:top w:val="none" w:color="000000" w:sz="4"/>
              <w:left w:val="none" w:color="000000" w:sz="4"/>
              <w:bottom w:val="single" w:color="000000" w:sz="4"/>
              <w:right w:val="single" w:color="000000" w:sz="4"/>
            </w:tcBorders>
            <w:vAlign w:val="top"/>
          </w:tcPr>
          <w:p>
            <w:pPr>
              <w:jc w:val="center"/>
            </w:pPr>
            <w:r>
              <w:rPr>
                <w:sz w:val="18"/>
              </w:rPr>
              <w:t>特级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1485</w:t>
            </w:r>
          </w:p>
        </w:tc>
        <w:tc>
          <w:tcPr>
            <w:tcW w:type="dxa" w:w="923"/>
            <w:tcBorders>
              <w:top w:val="none" w:color="000000" w:sz="4"/>
              <w:left w:val="none" w:color="000000" w:sz="4"/>
              <w:bottom w:val="single" w:color="000000" w:sz="4"/>
              <w:right w:val="single" w:color="000000" w:sz="4"/>
            </w:tcBorders>
            <w:vAlign w:val="top"/>
          </w:tcPr>
          <w:p>
            <w:pPr>
              <w:jc w:val="center"/>
            </w:pPr>
            <w:r>
              <w:rPr>
                <w:sz w:val="18"/>
              </w:rPr>
              <w:t>8</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12200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10459</w:t>
            </w:r>
          </w:p>
        </w:tc>
        <w:tc>
          <w:tcPr>
            <w:tcW w:type="dxa" w:w="923"/>
            <w:tcBorders>
              <w:top w:val="none" w:color="000000" w:sz="4"/>
              <w:left w:val="none" w:color="000000" w:sz="4"/>
              <w:bottom w:val="single" w:color="000000" w:sz="4"/>
              <w:right w:val="single" w:color="000000" w:sz="4"/>
            </w:tcBorders>
            <w:vAlign w:val="top"/>
          </w:tcPr>
          <w:p>
            <w:pPr>
              <w:jc w:val="center"/>
            </w:pPr>
            <w:r>
              <w:rPr>
                <w:sz w:val="18"/>
              </w:rPr>
              <w:t>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全长</w:t>
            </w:r>
            <w:r>
              <w:rPr>
                <w:sz w:val="18"/>
              </w:rPr>
              <w:t>1485米(北引桥160米双向10车道；主桥510  米双向8车道；南引桥815 米双向8车道)</w:t>
            </w: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4</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工业路</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1500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9000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21000</w:t>
            </w:r>
          </w:p>
        </w:tc>
        <w:tc>
          <w:tcPr>
            <w:tcW w:type="dxa" w:w="923"/>
            <w:tcBorders>
              <w:top w:val="none" w:color="000000" w:sz="4"/>
              <w:left w:val="none" w:color="000000" w:sz="4"/>
              <w:bottom w:val="single" w:color="000000" w:sz="4"/>
              <w:right w:val="single" w:color="000000" w:sz="4"/>
            </w:tcBorders>
            <w:vAlign w:val="top"/>
          </w:tcPr>
          <w:p>
            <w:pPr>
              <w:jc w:val="center"/>
            </w:pP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5</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中环路</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900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5400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5400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0</w:t>
            </w:r>
          </w:p>
        </w:tc>
        <w:tc>
          <w:tcPr>
            <w:tcW w:type="dxa" w:w="923"/>
            <w:tcBorders>
              <w:top w:val="none" w:color="000000" w:sz="4"/>
              <w:left w:val="none" w:color="000000" w:sz="4"/>
              <w:bottom w:val="single" w:color="000000" w:sz="4"/>
              <w:right w:val="single" w:color="000000" w:sz="4"/>
            </w:tcBorders>
            <w:vAlign w:val="top"/>
          </w:tcPr>
          <w:p>
            <w:pPr>
              <w:jc w:val="center"/>
            </w:pP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合兴路</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4000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4</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16000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8000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16000</w:t>
            </w:r>
          </w:p>
        </w:tc>
        <w:tc>
          <w:tcPr>
            <w:tcW w:type="dxa" w:w="923"/>
            <w:tcBorders>
              <w:top w:val="none" w:color="000000" w:sz="4"/>
              <w:left w:val="none" w:color="000000" w:sz="4"/>
              <w:bottom w:val="single" w:color="000000" w:sz="4"/>
              <w:right w:val="single" w:color="000000" w:sz="4"/>
            </w:tcBorders>
            <w:vAlign w:val="top"/>
          </w:tcPr>
          <w:p>
            <w:pPr>
              <w:jc w:val="center"/>
            </w:pP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7</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广兴大道</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400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2400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800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0</w:t>
            </w:r>
          </w:p>
        </w:tc>
        <w:tc>
          <w:tcPr>
            <w:tcW w:type="dxa" w:w="923"/>
            <w:tcBorders>
              <w:top w:val="none" w:color="000000" w:sz="4"/>
              <w:left w:val="none" w:color="000000" w:sz="4"/>
              <w:bottom w:val="single" w:color="000000" w:sz="4"/>
              <w:right w:val="single" w:color="000000" w:sz="4"/>
            </w:tcBorders>
            <w:vAlign w:val="top"/>
          </w:tcPr>
          <w:p>
            <w:pPr>
              <w:jc w:val="center"/>
            </w:pP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8</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兆丰路</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900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5400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3960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0</w:t>
            </w:r>
          </w:p>
        </w:tc>
        <w:tc>
          <w:tcPr>
            <w:tcW w:type="dxa" w:w="923"/>
            <w:tcBorders>
              <w:top w:val="none" w:color="000000" w:sz="4"/>
              <w:left w:val="none" w:color="000000" w:sz="4"/>
              <w:bottom w:val="single" w:color="000000" w:sz="4"/>
              <w:right w:val="single" w:color="000000" w:sz="4"/>
            </w:tcBorders>
            <w:vAlign w:val="top"/>
          </w:tcPr>
          <w:p>
            <w:pPr>
              <w:jc w:val="center"/>
            </w:pP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9</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国道</w:t>
            </w:r>
            <w:r>
              <w:rPr>
                <w:sz w:val="18"/>
              </w:rPr>
              <w:t>G228横沥段</w:t>
            </w:r>
            <w:r>
              <w:rPr>
                <w:sz w:val="18"/>
              </w:rPr>
              <w:t>(含亭角大桥)</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11565</w:t>
            </w:r>
          </w:p>
        </w:tc>
        <w:tc>
          <w:tcPr>
            <w:tcW w:type="dxa" w:w="923"/>
            <w:tcBorders>
              <w:top w:val="none" w:color="000000" w:sz="4"/>
              <w:left w:val="none" w:color="000000" w:sz="4"/>
              <w:bottom w:val="single" w:color="000000" w:sz="4"/>
              <w:right w:val="single" w:color="000000" w:sz="4"/>
            </w:tcBorders>
            <w:vAlign w:val="top"/>
          </w:tcPr>
          <w:p>
            <w:pPr>
              <w:jc w:val="center"/>
            </w:pPr>
            <w:r>
              <w:rPr>
                <w:sz w:val="18"/>
              </w:rPr>
              <w:t>4</w:t>
            </w:r>
          </w:p>
        </w:tc>
        <w:tc>
          <w:tcPr>
            <w:tcW w:type="dxa" w:w="923"/>
            <w:tcBorders>
              <w:top w:val="none" w:color="000000" w:sz="4"/>
              <w:left w:val="none" w:color="000000" w:sz="4"/>
              <w:bottom w:val="single" w:color="000000" w:sz="4"/>
              <w:right w:val="single" w:color="000000" w:sz="4"/>
            </w:tcBorders>
            <w:vAlign w:val="top"/>
          </w:tcPr>
          <w:p>
            <w:pPr>
              <w:jc w:val="center"/>
            </w:pPr>
            <w:r>
              <w:rPr>
                <w:sz w:val="18"/>
              </w:rPr>
              <w:t>46260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30594</w:t>
            </w:r>
          </w:p>
        </w:tc>
        <w:tc>
          <w:tcPr>
            <w:tcW w:type="dxa" w:w="923"/>
            <w:tcBorders>
              <w:top w:val="none" w:color="000000" w:sz="4"/>
              <w:left w:val="none" w:color="000000" w:sz="4"/>
              <w:bottom w:val="single" w:color="000000" w:sz="4"/>
              <w:right w:val="single" w:color="000000" w:sz="4"/>
            </w:tcBorders>
            <w:vAlign w:val="top"/>
          </w:tcPr>
          <w:p>
            <w:pPr>
              <w:jc w:val="center"/>
            </w:pPr>
            <w:r>
              <w:rPr>
                <w:sz w:val="18"/>
              </w:rPr>
              <w:t>83988</w:t>
            </w:r>
          </w:p>
        </w:tc>
        <w:tc>
          <w:tcPr>
            <w:tcW w:type="dxa" w:w="923"/>
            <w:tcBorders>
              <w:top w:val="none" w:color="000000" w:sz="4"/>
              <w:left w:val="none" w:color="000000" w:sz="4"/>
              <w:bottom w:val="single" w:color="000000" w:sz="4"/>
              <w:right w:val="single" w:color="000000" w:sz="4"/>
            </w:tcBorders>
            <w:vAlign w:val="top"/>
          </w:tcPr>
          <w:p>
            <w:pPr>
              <w:jc w:val="center"/>
            </w:pPr>
            <w:r>
              <w:rPr>
                <w:sz w:val="18"/>
              </w:rPr>
              <w:t>国道</w:t>
            </w:r>
            <w:r>
              <w:rPr>
                <w:sz w:val="18"/>
              </w:rPr>
              <w:t>(省道)-已更新</w:t>
            </w: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东合路</w:t>
            </w:r>
            <w:r>
              <w:rPr>
                <w:sz w:val="18"/>
              </w:rPr>
              <w:t>(横沥安置区段）工程的保洁</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三级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486.379</w:t>
            </w:r>
          </w:p>
        </w:tc>
        <w:tc>
          <w:tcPr>
            <w:tcW w:type="dxa" w:w="923"/>
            <w:tcBorders>
              <w:top w:val="none" w:color="000000" w:sz="4"/>
              <w:left w:val="none" w:color="000000" w:sz="4"/>
              <w:bottom w:val="single" w:color="000000" w:sz="4"/>
              <w:right w:val="single" w:color="000000" w:sz="4"/>
            </w:tcBorders>
            <w:vAlign w:val="top"/>
          </w:tcPr>
          <w:p>
            <w:pPr>
              <w:jc w:val="center"/>
            </w:pPr>
            <w:r>
              <w:rPr>
                <w:sz w:val="18"/>
              </w:rPr>
              <w:t>4</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1945.516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3017.4</w:t>
            </w:r>
          </w:p>
        </w:tc>
        <w:tc>
          <w:tcPr>
            <w:tcW w:type="dxa" w:w="923"/>
            <w:tcBorders>
              <w:top w:val="none" w:color="000000" w:sz="4"/>
              <w:left w:val="none" w:color="000000" w:sz="4"/>
              <w:bottom w:val="single" w:color="000000" w:sz="4"/>
              <w:right w:val="single" w:color="000000" w:sz="4"/>
            </w:tcBorders>
            <w:vAlign w:val="top"/>
          </w:tcPr>
          <w:p>
            <w:pPr>
              <w:jc w:val="center"/>
            </w:pPr>
            <w:r>
              <w:rPr>
                <w:sz w:val="18"/>
              </w:rPr>
              <w:t>0</w:t>
            </w:r>
          </w:p>
        </w:tc>
        <w:tc>
          <w:tcPr>
            <w:tcW w:type="dxa" w:w="923"/>
            <w:tcBorders>
              <w:top w:val="none" w:color="000000" w:sz="4"/>
              <w:left w:val="none" w:color="000000" w:sz="4"/>
              <w:bottom w:val="single" w:color="000000" w:sz="4"/>
              <w:right w:val="single" w:color="000000" w:sz="4"/>
            </w:tcBorders>
            <w:vAlign w:val="top"/>
          </w:tcPr>
          <w:p>
            <w:pPr>
              <w:jc w:val="center"/>
            </w:pP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1846"/>
            <w:gridSpan w:val="2"/>
            <w:tcBorders>
              <w:top w:val="none" w:color="000000" w:sz="4"/>
              <w:left w:val="none" w:color="000000" w:sz="4"/>
              <w:bottom w:val="single" w:color="000000" w:sz="4"/>
              <w:right w:val="single" w:color="000000" w:sz="4"/>
            </w:tcBorders>
            <w:vAlign w:val="top"/>
          </w:tcPr>
          <w:p>
            <w:pPr>
              <w:jc w:val="center"/>
            </w:pPr>
            <w:r>
              <w:rPr>
                <w:b/>
                <w:sz w:val="18"/>
              </w:rPr>
              <w:t>合计：</w:t>
            </w:r>
          </w:p>
        </w:tc>
        <w:tc>
          <w:tcPr>
            <w:tcW w:type="dxa" w:w="923"/>
            <w:tcBorders>
              <w:top w:val="none" w:color="000000" w:sz="4"/>
              <w:left w:val="none" w:color="000000" w:sz="4"/>
              <w:bottom w:val="single" w:color="000000" w:sz="4"/>
              <w:right w:val="single" w:color="000000" w:sz="4"/>
            </w:tcBorders>
            <w:vAlign w:val="top"/>
          </w:tcPr>
          <w:p>
            <w:pPr>
              <w:jc w:val="center"/>
            </w:pPr>
            <w:r>
              <w:rPr>
                <w:b/>
                <w:sz w:val="18"/>
              </w:rPr>
              <w:t>27450.879</w:t>
            </w:r>
          </w:p>
        </w:tc>
        <w:tc>
          <w:tcPr>
            <w:tcW w:type="dxa" w:w="923"/>
            <w:tcBorders>
              <w:top w:val="none" w:color="000000" w:sz="4"/>
              <w:left w:val="none" w:color="000000" w:sz="4"/>
              <w:bottom w:val="single" w:color="000000" w:sz="4"/>
              <w:right w:val="single" w:color="000000" w:sz="4"/>
            </w:tcBorders>
            <w:vAlign w:val="top"/>
          </w:tcPr>
          <w:p>
            <w:pPr>
              <w:jc w:val="center"/>
            </w:pPr>
            <w:r>
              <w:rPr>
                <w:b/>
                <w:sz w:val="18"/>
              </w:rPr>
              <w:t>/</w:t>
            </w:r>
          </w:p>
        </w:tc>
        <w:tc>
          <w:tcPr>
            <w:tcW w:type="dxa" w:w="923"/>
            <w:tcBorders>
              <w:top w:val="none" w:color="000000" w:sz="4"/>
              <w:left w:val="none" w:color="000000" w:sz="4"/>
              <w:bottom w:val="single" w:color="000000" w:sz="4"/>
              <w:right w:val="single" w:color="000000" w:sz="4"/>
            </w:tcBorders>
            <w:vAlign w:val="top"/>
          </w:tcPr>
          <w:p>
            <w:pPr>
              <w:jc w:val="center"/>
            </w:pPr>
            <w:r>
              <w:rPr>
                <w:b/>
                <w:sz w:val="18"/>
              </w:rPr>
              <w:t>131055.516</w:t>
            </w:r>
          </w:p>
        </w:tc>
        <w:tc>
          <w:tcPr>
            <w:tcW w:type="dxa" w:w="923"/>
            <w:tcBorders>
              <w:top w:val="none" w:color="000000" w:sz="4"/>
              <w:left w:val="none" w:color="000000" w:sz="4"/>
              <w:bottom w:val="single" w:color="000000" w:sz="4"/>
              <w:right w:val="single" w:color="000000" w:sz="4"/>
            </w:tcBorders>
            <w:vAlign w:val="top"/>
          </w:tcPr>
          <w:p>
            <w:pPr>
              <w:jc w:val="center"/>
            </w:pPr>
            <w:r>
              <w:rPr>
                <w:b/>
                <w:sz w:val="18"/>
              </w:rPr>
              <w:t>74274.4</w:t>
            </w:r>
          </w:p>
        </w:tc>
        <w:tc>
          <w:tcPr>
            <w:tcW w:type="dxa" w:w="923"/>
            <w:tcBorders>
              <w:top w:val="none" w:color="000000" w:sz="4"/>
              <w:left w:val="none" w:color="000000" w:sz="4"/>
              <w:bottom w:val="single" w:color="000000" w:sz="4"/>
              <w:right w:val="single" w:color="000000" w:sz="4"/>
            </w:tcBorders>
            <w:vAlign w:val="top"/>
          </w:tcPr>
          <w:p>
            <w:pPr>
              <w:jc w:val="center"/>
            </w:pPr>
            <w:r>
              <w:rPr>
                <w:b/>
                <w:sz w:val="18"/>
              </w:rPr>
              <w:t>120988</w:t>
            </w:r>
          </w:p>
        </w:tc>
        <w:tc>
          <w:tcPr>
            <w:tcW w:type="dxa" w:w="923"/>
            <w:tcBorders>
              <w:top w:val="none" w:color="000000" w:sz="4"/>
              <w:left w:val="none" w:color="000000" w:sz="4"/>
              <w:bottom w:val="single" w:color="000000" w:sz="4"/>
              <w:right w:val="single" w:color="000000" w:sz="4"/>
            </w:tcBorders>
            <w:vAlign w:val="top"/>
          </w:tcPr>
          <w:p>
            <w:pPr>
              <w:jc w:val="center"/>
            </w:pPr>
          </w:p>
        </w:tc>
      </w:tr>
    </w:tbl>
    <w:p>
      <w:pPr>
        <w:jc w:val="both"/>
      </w:pPr>
    </w:p>
    <w:p>
      <w:pPr>
        <w:ind w:firstLine="527"/>
      </w:pPr>
      <w:r>
        <w:rPr>
          <w:b/>
          <w:sz w:val="21"/>
        </w:rPr>
        <w:t>附件</w:t>
      </w:r>
      <w:r>
        <w:rPr>
          <w:b/>
          <w:sz w:val="21"/>
        </w:rPr>
        <w:t>2：地方公路保洁范围表：</w:t>
      </w:r>
    </w:p>
    <w:tbl>
      <w:tblPr>
        <w:tblW w:w="0" w:type="auto"/>
        <w:tblBorders>
          <w:top w:val="none" w:color="000000" w:sz="4"/>
          <w:left w:val="none" w:color="000000" w:sz="4"/>
          <w:bottom w:val="none" w:color="000000" w:sz="4"/>
          <w:right w:val="none" w:color="000000" w:sz="4"/>
          <w:insideH w:val="none"/>
          <w:insideV w:val="none"/>
        </w:tblBorders>
      </w:tblPr>
      <w:tblGrid>
        <w:gridCol w:w="639"/>
        <w:gridCol w:w="639"/>
        <w:gridCol w:w="639"/>
        <w:gridCol w:w="639"/>
        <w:gridCol w:w="639"/>
        <w:gridCol w:w="639"/>
        <w:gridCol w:w="639"/>
        <w:gridCol w:w="639"/>
        <w:gridCol w:w="639"/>
        <w:gridCol w:w="639"/>
        <w:gridCol w:w="639"/>
        <w:gridCol w:w="639"/>
        <w:gridCol w:w="639"/>
      </w:tblGrid>
      <w:tr>
        <w:tc>
          <w:tcPr>
            <w:tcW w:type="dxa" w:w="639"/>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路线</w:t>
            </w:r>
          </w:p>
          <w:p>
            <w:pPr>
              <w:jc w:val="center"/>
            </w:pPr>
            <w:r>
              <w:rPr>
                <w:sz w:val="18"/>
              </w:rPr>
              <w:t>编码</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路线名称</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所属区域</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是否市政化改造</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起点桩号（位置）</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止点桩号（位置）</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路宽</w:t>
            </w:r>
            <w:r>
              <w:rPr>
                <w:sz w:val="18"/>
              </w:rPr>
              <w:t>(m)</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里程</w:t>
            </w:r>
            <w:r>
              <w:rPr>
                <w:sz w:val="18"/>
              </w:rPr>
              <w:t>(km)</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技术等级</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面层类型</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面积（㎡）</w:t>
            </w:r>
          </w:p>
        </w:tc>
        <w:tc>
          <w:tcPr>
            <w:tcW w:type="dxa" w:w="639"/>
            <w:tcBorders>
              <w:top w:val="single" w:color="000000" w:sz="4"/>
              <w:left w:val="none" w:color="000000" w:sz="4"/>
              <w:bottom w:val="single" w:color="000000" w:sz="4"/>
              <w:right w:val="single" w:color="000000" w:sz="4"/>
            </w:tcBorders>
            <w:vAlign w:val="top"/>
          </w:tcPr>
          <w:p>
            <w:pPr>
              <w:jc w:val="center"/>
            </w:pPr>
            <w:r>
              <w:rPr>
                <w:sz w:val="18"/>
              </w:rPr>
              <w:t>备注</w:t>
            </w: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1</w:t>
            </w:r>
          </w:p>
        </w:tc>
        <w:tc>
          <w:tcPr>
            <w:tcW w:type="dxa" w:w="639"/>
            <w:tcBorders>
              <w:top w:val="none" w:color="000000" w:sz="4"/>
              <w:left w:val="none" w:color="000000" w:sz="4"/>
              <w:bottom w:val="single" w:color="000000" w:sz="4"/>
              <w:right w:val="single" w:color="000000" w:sz="4"/>
            </w:tcBorders>
            <w:vAlign w:val="top"/>
          </w:tcPr>
          <w:p>
            <w:pPr>
              <w:jc w:val="center"/>
            </w:pPr>
            <w:r>
              <w:rPr>
                <w:sz w:val="18"/>
              </w:rPr>
              <w:t>Y931</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大新线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K0+000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K4+859</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4.859</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沥青水泥路面</w:t>
            </w:r>
          </w:p>
        </w:tc>
        <w:tc>
          <w:tcPr>
            <w:tcW w:type="dxa" w:w="639"/>
            <w:tcBorders>
              <w:top w:val="none" w:color="000000" w:sz="4"/>
              <w:left w:val="none" w:color="000000" w:sz="4"/>
              <w:bottom w:val="single" w:color="000000" w:sz="4"/>
              <w:right w:val="single" w:color="000000" w:sz="4"/>
            </w:tcBorders>
            <w:vAlign w:val="top"/>
          </w:tcPr>
          <w:p>
            <w:pPr>
              <w:jc w:val="center"/>
            </w:pPr>
            <w:r>
              <w:rPr>
                <w:sz w:val="18"/>
              </w:rPr>
              <w:t>34013</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分为</w:t>
            </w:r>
            <w:r>
              <w:rPr>
                <w:sz w:val="18"/>
              </w:rPr>
              <w:t>4条Y931大新线（广珠路口--前进中桥二级公路1.936km）（前进中桥--新兴桥0.945km）（新兴桥--新兴街口0.937km）（新兴街口--新兴村1.045km）</w:t>
            </w: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639"/>
            <w:tcBorders>
              <w:top w:val="none" w:color="000000" w:sz="4"/>
              <w:left w:val="none" w:color="000000" w:sz="4"/>
              <w:bottom w:val="single" w:color="000000" w:sz="4"/>
              <w:right w:val="single" w:color="000000" w:sz="4"/>
            </w:tcBorders>
            <w:vAlign w:val="top"/>
          </w:tcPr>
          <w:p>
            <w:pPr>
              <w:jc w:val="center"/>
            </w:pPr>
            <w:r>
              <w:rPr>
                <w:sz w:val="18"/>
              </w:rPr>
              <w:t>Y951</w:t>
            </w:r>
          </w:p>
        </w:tc>
        <w:tc>
          <w:tcPr>
            <w:tcW w:type="dxa" w:w="639"/>
            <w:tcBorders>
              <w:top w:val="none" w:color="000000" w:sz="4"/>
              <w:left w:val="none" w:color="000000" w:sz="4"/>
              <w:bottom w:val="single" w:color="000000" w:sz="4"/>
              <w:right w:val="single" w:color="000000" w:sz="4"/>
            </w:tcBorders>
            <w:vAlign w:val="top"/>
          </w:tcPr>
          <w:p>
            <w:pPr>
              <w:jc w:val="center"/>
            </w:pPr>
            <w:r>
              <w:rPr>
                <w:sz w:val="18"/>
              </w:rPr>
              <w:t xml:space="preserve"> </w:t>
            </w:r>
            <w:r>
              <w:rPr>
                <w:sz w:val="18"/>
              </w:rPr>
              <w:t>义长线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K0+000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K3+772</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3.772</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26404</w:t>
            </w:r>
          </w:p>
        </w:tc>
        <w:tc>
          <w:tcPr>
            <w:tcW w:type="dxa" w:w="639"/>
            <w:tcBorders>
              <w:top w:val="none" w:color="000000" w:sz="4"/>
              <w:left w:val="none" w:color="000000" w:sz="4"/>
              <w:bottom w:val="single" w:color="000000" w:sz="4"/>
              <w:right w:val="single" w:color="000000" w:sz="4"/>
            </w:tcBorders>
            <w:vAlign w:val="top"/>
          </w:tcPr>
          <w:p>
            <w:pPr>
              <w:jc w:val="center"/>
            </w:pPr>
            <w:r>
              <w:rPr>
                <w:sz w:val="18"/>
              </w:rPr>
              <w:t>Y951义长线（义沙村--长沙村）</w:t>
            </w: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3</w:t>
            </w:r>
          </w:p>
        </w:tc>
        <w:tc>
          <w:tcPr>
            <w:tcW w:type="dxa" w:w="639"/>
            <w:tcBorders>
              <w:top w:val="none" w:color="000000" w:sz="4"/>
              <w:left w:val="none" w:color="000000" w:sz="4"/>
              <w:bottom w:val="single" w:color="000000" w:sz="4"/>
              <w:right w:val="single" w:color="000000" w:sz="4"/>
            </w:tcBorders>
            <w:vAlign w:val="top"/>
          </w:tcPr>
          <w:p>
            <w:pPr>
              <w:jc w:val="center"/>
            </w:pPr>
            <w:r>
              <w:rPr>
                <w:sz w:val="18"/>
              </w:rPr>
              <w:t>YP14</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庙大线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庙贝农场</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农场大队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1.400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9800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C801庙六线（广珠路口--庙贝农场）</w:t>
            </w: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4</w:t>
            </w:r>
          </w:p>
        </w:tc>
        <w:tc>
          <w:tcPr>
            <w:tcW w:type="dxa" w:w="639"/>
            <w:tcBorders>
              <w:top w:val="none" w:color="000000" w:sz="4"/>
              <w:left w:val="none" w:color="000000" w:sz="4"/>
              <w:bottom w:val="single" w:color="000000" w:sz="4"/>
              <w:right w:val="single" w:color="000000" w:sz="4"/>
            </w:tcBorders>
            <w:vAlign w:val="top"/>
          </w:tcPr>
          <w:p>
            <w:pPr>
              <w:jc w:val="center"/>
            </w:pPr>
            <w:r>
              <w:rPr>
                <w:sz w:val="18"/>
              </w:rPr>
              <w:t>YP15</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庙庙线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农场四队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农场五队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1.900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13300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C802庙庙线（广珠路口--西盈街）</w:t>
            </w: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5</w:t>
            </w:r>
          </w:p>
        </w:tc>
        <w:tc>
          <w:tcPr>
            <w:tcW w:type="dxa" w:w="639"/>
            <w:tcBorders>
              <w:top w:val="none" w:color="000000" w:sz="4"/>
              <w:left w:val="none" w:color="000000" w:sz="4"/>
              <w:bottom w:val="single" w:color="000000" w:sz="4"/>
              <w:right w:val="single" w:color="000000" w:sz="4"/>
            </w:tcBorders>
            <w:vAlign w:val="top"/>
          </w:tcPr>
          <w:p>
            <w:pPr>
              <w:jc w:val="center"/>
            </w:pPr>
            <w:r>
              <w:rPr>
                <w:sz w:val="18"/>
              </w:rPr>
              <w:t>YP20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大沙线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大新线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新兴村沙头</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2.347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二级公路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16429</w:t>
            </w:r>
          </w:p>
        </w:tc>
        <w:tc>
          <w:tcPr>
            <w:tcW w:type="dxa" w:w="639"/>
            <w:tcBorders>
              <w:top w:val="none" w:color="000000" w:sz="4"/>
              <w:left w:val="non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6</w:t>
            </w:r>
          </w:p>
        </w:tc>
        <w:tc>
          <w:tcPr>
            <w:tcW w:type="dxa" w:w="639"/>
            <w:tcBorders>
              <w:top w:val="none" w:color="000000" w:sz="4"/>
              <w:left w:val="none" w:color="000000" w:sz="4"/>
              <w:bottom w:val="single" w:color="000000" w:sz="4"/>
              <w:right w:val="single" w:color="000000" w:sz="4"/>
            </w:tcBorders>
            <w:vAlign w:val="top"/>
          </w:tcPr>
          <w:p>
            <w:pPr>
              <w:jc w:val="center"/>
            </w:pPr>
            <w:r>
              <w:rPr>
                <w:sz w:val="18"/>
              </w:rPr>
              <w:t>YP21+22</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大前线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Y931大新线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三级、四级公路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22400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分为：</w:t>
            </w:r>
            <w:r>
              <w:rPr>
                <w:sz w:val="18"/>
              </w:rPr>
              <w:t>C807大前线一三级公路1.401km（工业路口--前进村）</w:t>
            </w:r>
            <w:r>
              <w:br/>
            </w:r>
            <w:r>
              <w:rPr>
                <w:sz w:val="18"/>
              </w:rPr>
              <w:t>C808大前线二四级公路1.735km（前进村委--七一村）</w:t>
            </w: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农场北路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农场五队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农场三队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2.000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14000</w:t>
            </w:r>
          </w:p>
        </w:tc>
        <w:tc>
          <w:tcPr>
            <w:tcW w:type="dxa" w:w="639"/>
            <w:tcBorders>
              <w:top w:val="none" w:color="000000" w:sz="4"/>
              <w:left w:val="non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8</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新兴村公路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大沙线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新兴村委会</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12</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1.150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13800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C814大新线（新兴街--新兴村）</w:t>
            </w: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9</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新兴村沙头路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上横沥河堤</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下横沥河堤</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1.476</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10332</w:t>
            </w:r>
          </w:p>
        </w:tc>
        <w:tc>
          <w:tcPr>
            <w:tcW w:type="dxa" w:w="639"/>
            <w:tcBorders>
              <w:top w:val="none" w:color="000000" w:sz="4"/>
              <w:left w:val="non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新兴村三角洲公路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七号干线</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新兴村八顷街</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1.219</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8533</w:t>
            </w:r>
          </w:p>
        </w:tc>
        <w:tc>
          <w:tcPr>
            <w:tcW w:type="dxa" w:w="639"/>
            <w:tcBorders>
              <w:top w:val="none" w:color="000000" w:sz="4"/>
              <w:left w:val="non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庙贝农场庙贝北路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交警大队门口</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亭角海堤</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1.105</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7735</w:t>
            </w:r>
          </w:p>
        </w:tc>
        <w:tc>
          <w:tcPr>
            <w:tcW w:type="dxa" w:w="639"/>
            <w:tcBorders>
              <w:top w:val="none" w:color="000000" w:sz="4"/>
              <w:left w:val="non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五顷路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下横沥新兴河堤</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新兴村五队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2.466</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17262</w:t>
            </w:r>
          </w:p>
        </w:tc>
        <w:tc>
          <w:tcPr>
            <w:tcW w:type="dxa" w:w="639"/>
            <w:tcBorders>
              <w:top w:val="none" w:color="000000" w:sz="4"/>
              <w:left w:val="none" w:color="000000" w:sz="4"/>
              <w:bottom w:val="single" w:color="000000" w:sz="4"/>
              <w:right w:val="single" w:color="000000" w:sz="4"/>
            </w:tcBorders>
            <w:vAlign w:val="top"/>
          </w:tcPr>
          <w:p>
            <w:pPr>
              <w:jc w:val="center"/>
            </w:pPr>
          </w:p>
        </w:tc>
      </w:tr>
      <w:tr>
        <w:tc>
          <w:tcPr>
            <w:tcW w:type="dxa" w:w="639"/>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农庄环岛公路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否</w:t>
            </w:r>
          </w:p>
        </w:tc>
        <w:tc>
          <w:tcPr>
            <w:tcW w:type="dxa" w:w="639"/>
            <w:tcBorders>
              <w:top w:val="none" w:color="000000" w:sz="4"/>
              <w:left w:val="none" w:color="000000" w:sz="4"/>
              <w:bottom w:val="single" w:color="000000" w:sz="4"/>
              <w:right w:val="single" w:color="000000" w:sz="4"/>
            </w:tcBorders>
            <w:vAlign w:val="top"/>
          </w:tcPr>
          <w:p>
            <w:pPr>
              <w:jc w:val="center"/>
            </w:pPr>
            <w:r>
              <w:rPr>
                <w:sz w:val="18"/>
              </w:rPr>
              <w:t>Y951终点</w:t>
            </w:r>
          </w:p>
        </w:tc>
        <w:tc>
          <w:tcPr>
            <w:tcW w:type="dxa" w:w="639"/>
            <w:tcBorders>
              <w:top w:val="none" w:color="000000" w:sz="4"/>
              <w:left w:val="none" w:color="000000" w:sz="4"/>
              <w:bottom w:val="single" w:color="000000" w:sz="4"/>
              <w:right w:val="single" w:color="000000" w:sz="4"/>
            </w:tcBorders>
            <w:vAlign w:val="top"/>
          </w:tcPr>
          <w:p>
            <w:pPr>
              <w:jc w:val="center"/>
            </w:pPr>
            <w:r>
              <w:rPr>
                <w:sz w:val="18"/>
              </w:rPr>
              <w:t>农庄灯塔</w:t>
            </w:r>
          </w:p>
        </w:tc>
        <w:tc>
          <w:tcPr>
            <w:tcW w:type="dxa" w:w="639"/>
            <w:tcBorders>
              <w:top w:val="none" w:color="000000" w:sz="4"/>
              <w:left w:val="none" w:color="000000" w:sz="4"/>
              <w:bottom w:val="single" w:color="000000" w:sz="4"/>
              <w:right w:val="single" w:color="000000" w:sz="4"/>
            </w:tcBorders>
            <w:vAlign w:val="top"/>
          </w:tcPr>
          <w:p>
            <w:pPr>
              <w:jc w:val="center"/>
            </w:pPr>
            <w:r>
              <w:rPr>
                <w:sz w:val="18"/>
              </w:rPr>
              <w:t>7</w:t>
            </w:r>
          </w:p>
        </w:tc>
        <w:tc>
          <w:tcPr>
            <w:tcW w:type="dxa" w:w="639"/>
            <w:tcBorders>
              <w:top w:val="none" w:color="000000" w:sz="4"/>
              <w:left w:val="none" w:color="000000" w:sz="4"/>
              <w:bottom w:val="single" w:color="000000" w:sz="4"/>
              <w:right w:val="single" w:color="000000" w:sz="4"/>
            </w:tcBorders>
            <w:vAlign w:val="top"/>
          </w:tcPr>
          <w:p>
            <w:pPr>
              <w:jc w:val="center"/>
            </w:pPr>
            <w:r>
              <w:rPr>
                <w:sz w:val="18"/>
              </w:rPr>
              <w:t>6.850</w:t>
            </w:r>
          </w:p>
        </w:tc>
        <w:tc>
          <w:tcPr>
            <w:tcW w:type="dxa" w:w="639"/>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639"/>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639"/>
            <w:tcBorders>
              <w:top w:val="none" w:color="000000" w:sz="4"/>
              <w:left w:val="none" w:color="000000" w:sz="4"/>
              <w:bottom w:val="single" w:color="000000" w:sz="4"/>
              <w:right w:val="single" w:color="000000" w:sz="4"/>
            </w:tcBorders>
            <w:vAlign w:val="top"/>
          </w:tcPr>
          <w:p>
            <w:pPr>
              <w:jc w:val="center"/>
            </w:pPr>
            <w:r>
              <w:rPr>
                <w:sz w:val="18"/>
              </w:rPr>
              <w:t>47950</w:t>
            </w:r>
          </w:p>
        </w:tc>
        <w:tc>
          <w:tcPr>
            <w:tcW w:type="dxa" w:w="639"/>
            <w:tcBorders>
              <w:top w:val="none" w:color="000000" w:sz="4"/>
              <w:left w:val="none" w:color="000000" w:sz="4"/>
              <w:bottom w:val="single" w:color="000000" w:sz="4"/>
              <w:right w:val="single" w:color="000000" w:sz="4"/>
            </w:tcBorders>
            <w:vAlign w:val="top"/>
          </w:tcPr>
          <w:p>
            <w:pPr>
              <w:jc w:val="center"/>
            </w:pPr>
          </w:p>
        </w:tc>
      </w:tr>
      <w:tr>
        <w:tc>
          <w:tcPr>
            <w:tcW w:type="dxa" w:w="4473"/>
            <w:gridSpan w:val="7"/>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639"/>
            <w:tcBorders>
              <w:top w:val="none" w:color="000000" w:sz="4"/>
              <w:left w:val="none" w:color="000000" w:sz="4"/>
              <w:bottom w:val="single" w:color="000000" w:sz="4"/>
              <w:right w:val="single" w:color="000000" w:sz="4"/>
            </w:tcBorders>
            <w:vAlign w:val="top"/>
          </w:tcPr>
          <w:p>
            <w:pPr>
              <w:jc w:val="center"/>
            </w:pPr>
            <w:r>
              <w:rPr>
                <w:sz w:val="18"/>
              </w:rPr>
              <w:t>/</w:t>
            </w:r>
          </w:p>
        </w:tc>
        <w:tc>
          <w:tcPr>
            <w:tcW w:type="dxa" w:w="639"/>
            <w:tcBorders>
              <w:top w:val="none" w:color="000000" w:sz="4"/>
              <w:left w:val="none" w:color="000000" w:sz="4"/>
              <w:bottom w:val="single" w:color="000000" w:sz="4"/>
              <w:right w:val="single" w:color="000000" w:sz="4"/>
            </w:tcBorders>
            <w:vAlign w:val="top"/>
          </w:tcPr>
          <w:p>
            <w:pPr>
              <w:jc w:val="center"/>
            </w:pPr>
            <w:r>
              <w:rPr>
                <w:sz w:val="18"/>
              </w:rPr>
              <w:t>33.744</w:t>
            </w:r>
          </w:p>
        </w:tc>
        <w:tc>
          <w:tcPr>
            <w:tcW w:type="dxa" w:w="639"/>
            <w:tcBorders>
              <w:top w:val="none" w:color="000000" w:sz="4"/>
              <w:left w:val="none" w:color="000000" w:sz="4"/>
              <w:bottom w:val="single" w:color="000000" w:sz="4"/>
              <w:right w:val="single" w:color="000000" w:sz="4"/>
            </w:tcBorders>
            <w:vAlign w:val="top"/>
          </w:tcPr>
          <w:p>
            <w:pPr>
              <w:jc w:val="center"/>
            </w:pPr>
            <w:r>
              <w:rPr>
                <w:sz w:val="18"/>
              </w:rPr>
              <w:t>/</w:t>
            </w:r>
          </w:p>
        </w:tc>
        <w:tc>
          <w:tcPr>
            <w:tcW w:type="dxa" w:w="639"/>
            <w:tcBorders>
              <w:top w:val="none" w:color="000000" w:sz="4"/>
              <w:left w:val="none" w:color="000000" w:sz="4"/>
              <w:bottom w:val="single" w:color="000000" w:sz="4"/>
              <w:right w:val="single" w:color="000000" w:sz="4"/>
            </w:tcBorders>
            <w:vAlign w:val="top"/>
          </w:tcPr>
          <w:p>
            <w:pPr>
              <w:jc w:val="center"/>
            </w:pPr>
          </w:p>
        </w:tc>
        <w:tc>
          <w:tcPr>
            <w:tcW w:type="dxa" w:w="639"/>
            <w:tcBorders>
              <w:top w:val="none" w:color="000000" w:sz="4"/>
              <w:left w:val="none" w:color="000000" w:sz="4"/>
              <w:bottom w:val="single" w:color="000000" w:sz="4"/>
              <w:right w:val="single" w:color="000000" w:sz="4"/>
            </w:tcBorders>
            <w:vAlign w:val="top"/>
          </w:tcPr>
          <w:p>
            <w:pPr>
              <w:jc w:val="center"/>
            </w:pPr>
            <w:r>
              <w:rPr>
                <w:sz w:val="18"/>
              </w:rPr>
              <w:t>241958</w:t>
            </w:r>
          </w:p>
        </w:tc>
        <w:tc>
          <w:tcPr>
            <w:tcW w:type="dxa" w:w="639"/>
            <w:tcBorders>
              <w:top w:val="none" w:color="000000" w:sz="4"/>
              <w:left w:val="none" w:color="000000" w:sz="4"/>
              <w:bottom w:val="single" w:color="000000" w:sz="4"/>
              <w:right w:val="single" w:color="000000" w:sz="4"/>
            </w:tcBorders>
            <w:vAlign w:val="top"/>
          </w:tcPr>
          <w:p>
            <w:pPr>
              <w:jc w:val="center"/>
            </w:pPr>
          </w:p>
        </w:tc>
      </w:tr>
    </w:tbl>
    <w:p>
      <w:pPr>
        <w:jc w:val="both"/>
      </w:pPr>
    </w:p>
    <w:p/>
    <w:p>
      <w:r>
        <w:rPr/>
        <w:t xml:space="preserve"> </w:t>
      </w:r>
    </w:p>
    <w:p>
      <w:pPr>
        <w:jc w:val="both"/>
      </w:pPr>
      <w:r>
        <w:rPr>
          <w:b/>
          <w:sz w:val="21"/>
        </w:rPr>
        <w:t>附件</w:t>
      </w:r>
      <w:r>
        <w:rPr>
          <w:b/>
          <w:sz w:val="21"/>
        </w:rPr>
        <w:t>3：镇中心城区环卫保洁</w:t>
      </w:r>
      <w:r>
        <w:rPr>
          <w:b/>
          <w:sz w:val="21"/>
        </w:rPr>
        <w:t>范围</w:t>
      </w:r>
      <w:r>
        <w:rPr>
          <w:b/>
          <w:sz w:val="21"/>
        </w:rPr>
        <w:t>表</w:t>
      </w:r>
    </w:p>
    <w:tbl>
      <w:tblPr>
        <w:tblW w:w="0" w:type="auto"/>
        <w:tblBorders>
          <w:top w:val="none" w:color="000000" w:sz="4"/>
          <w:left w:val="none" w:color="000000" w:sz="4"/>
          <w:bottom w:val="none" w:color="000000" w:sz="4"/>
          <w:right w:val="none" w:color="000000" w:sz="4"/>
          <w:insideH w:val="none"/>
          <w:insideV w:val="none"/>
        </w:tblBorders>
      </w:tblPr>
      <w:tblGrid>
        <w:gridCol w:w="665"/>
        <w:gridCol w:w="1053"/>
        <w:gridCol w:w="4823"/>
        <w:gridCol w:w="1765"/>
      </w:tblGrid>
      <w:tr>
        <w:tc>
          <w:tcPr>
            <w:tcW w:type="dxa" w:w="66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53"/>
            <w:tcBorders>
              <w:top w:val="single" w:color="000000" w:sz="4"/>
              <w:left w:val="none" w:color="000000" w:sz="4"/>
              <w:bottom w:val="single" w:color="000000" w:sz="4"/>
              <w:right w:val="single" w:color="000000" w:sz="4"/>
            </w:tcBorders>
            <w:vAlign w:val="top"/>
          </w:tcPr>
          <w:p>
            <w:pPr>
              <w:jc w:val="center"/>
            </w:pPr>
            <w:r>
              <w:rPr>
                <w:sz w:val="21"/>
              </w:rPr>
              <w:t>区域</w:t>
            </w:r>
          </w:p>
        </w:tc>
        <w:tc>
          <w:tcPr>
            <w:tcW w:type="dxa" w:w="4823"/>
            <w:tcBorders>
              <w:top w:val="single" w:color="000000" w:sz="4"/>
              <w:left w:val="none" w:color="000000" w:sz="4"/>
              <w:bottom w:val="single" w:color="000000" w:sz="4"/>
              <w:right w:val="single" w:color="000000" w:sz="4"/>
            </w:tcBorders>
            <w:vAlign w:val="top"/>
          </w:tcPr>
          <w:p>
            <w:pPr>
              <w:jc w:val="center"/>
            </w:pPr>
            <w:r>
              <w:rPr>
                <w:sz w:val="21"/>
              </w:rPr>
              <w:t>路段</w:t>
            </w:r>
          </w:p>
        </w:tc>
        <w:tc>
          <w:tcPr>
            <w:tcW w:type="dxa" w:w="1765"/>
            <w:tcBorders>
              <w:top w:val="single" w:color="000000" w:sz="4"/>
              <w:left w:val="none" w:color="000000" w:sz="4"/>
              <w:bottom w:val="single" w:color="000000" w:sz="4"/>
              <w:right w:val="single" w:color="000000" w:sz="4"/>
            </w:tcBorders>
            <w:vAlign w:val="top"/>
          </w:tcPr>
          <w:p>
            <w:pPr>
              <w:jc w:val="center"/>
            </w:pPr>
            <w:r>
              <w:rPr>
                <w:sz w:val="21"/>
              </w:rPr>
              <w:t>保洁面积（㎡）</w:t>
            </w:r>
          </w:p>
        </w:tc>
      </w:tr>
      <w:tr>
        <w:tc>
          <w:tcPr>
            <w:tcW w:type="dxa" w:w="665"/>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53"/>
            <w:vMerge w:val="restart"/>
            <w:tcBorders>
              <w:top w:val="none" w:color="000000" w:sz="4"/>
              <w:left w:val="none" w:color="000000" w:sz="4"/>
              <w:bottom w:val="single" w:color="000000" w:sz="4"/>
              <w:right w:val="single" w:color="000000" w:sz="4"/>
            </w:tcBorders>
            <w:vAlign w:val="top"/>
          </w:tcPr>
          <w:p>
            <w:pPr>
              <w:jc w:val="center"/>
            </w:pPr>
            <w:r>
              <w:rPr>
                <w:sz w:val="21"/>
              </w:rPr>
              <w:t>墟镇</w:t>
            </w:r>
          </w:p>
        </w:tc>
        <w:tc>
          <w:tcPr>
            <w:tcW w:type="dxa" w:w="4823"/>
            <w:tcBorders>
              <w:top w:val="none" w:color="000000" w:sz="4"/>
              <w:left w:val="none" w:color="000000" w:sz="4"/>
              <w:bottom w:val="single" w:color="000000" w:sz="4"/>
              <w:right w:val="single" w:color="000000" w:sz="4"/>
            </w:tcBorders>
            <w:vAlign w:val="top"/>
          </w:tcPr>
          <w:p>
            <w:pPr>
              <w:jc w:val="center"/>
            </w:pPr>
            <w:r>
              <w:rPr>
                <w:sz w:val="21"/>
              </w:rPr>
              <w:t>中环路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19000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兆丰路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19000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中环路、兆丰路小巷</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17920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康民街</w:t>
            </w:r>
            <w:r>
              <w:rPr>
                <w:sz w:val="21"/>
              </w:rPr>
              <w:t>1巷、校前街、同福街、乐园街、德政街，码头街6条街总面积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6930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码头街</w:t>
            </w:r>
            <w:r>
              <w:rPr>
                <w:sz w:val="21"/>
              </w:rPr>
              <w:t>6条小巷</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2700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镇上</w:t>
            </w:r>
            <w:r>
              <w:rPr>
                <w:sz w:val="21"/>
              </w:rPr>
              <w:t>8条小巷</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4800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文化广场</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5000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滨海长廊</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5000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环卫停车场</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6700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康宝街</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300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康宝街主路（路口至农办）、康宝街主路至潭沥船厂门口</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1760</w:t>
            </w:r>
          </w:p>
        </w:tc>
      </w:tr>
      <w:tr>
        <w:tc>
          <w:tcPr>
            <w:tcW w:type="dxa" w:w="665"/>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53"/>
            <w:vMerge w:val="restart"/>
            <w:tcBorders>
              <w:top w:val="none" w:color="000000" w:sz="4"/>
              <w:left w:val="none" w:color="000000" w:sz="4"/>
              <w:bottom w:val="single" w:color="000000" w:sz="4"/>
              <w:right w:val="single" w:color="000000" w:sz="4"/>
            </w:tcBorders>
            <w:vAlign w:val="top"/>
          </w:tcPr>
          <w:p>
            <w:pPr>
              <w:jc w:val="center"/>
            </w:pPr>
            <w:r>
              <w:rPr>
                <w:sz w:val="21"/>
              </w:rPr>
              <w:t>大元开发区</w:t>
            </w:r>
          </w:p>
        </w:tc>
        <w:tc>
          <w:tcPr>
            <w:tcW w:type="dxa" w:w="4823"/>
            <w:tcBorders>
              <w:top w:val="none" w:color="000000" w:sz="4"/>
              <w:left w:val="none" w:color="000000" w:sz="4"/>
              <w:bottom w:val="single" w:color="000000" w:sz="4"/>
              <w:right w:val="single" w:color="000000" w:sz="4"/>
            </w:tcBorders>
            <w:vAlign w:val="top"/>
          </w:tcPr>
          <w:p>
            <w:pPr>
              <w:jc w:val="center"/>
            </w:pPr>
            <w:r>
              <w:rPr>
                <w:sz w:val="21"/>
              </w:rPr>
              <w:t>番中公路</w:t>
            </w:r>
            <w:r>
              <w:rPr>
                <w:sz w:val="21"/>
              </w:rPr>
              <w:t>1-45号、富龙路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33000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红绿灯左边</w:t>
            </w:r>
            <w:r>
              <w:rPr>
                <w:sz w:val="21"/>
              </w:rPr>
              <w:t>4条内巷</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12130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富盛路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10200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发源路、富居路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46000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富丽路、富华路等</w:t>
            </w:r>
            <w:r>
              <w:rPr>
                <w:sz w:val="21"/>
              </w:rPr>
              <w:t>6条道路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22950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居安街</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9000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富怡路、怡安花园</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3000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富源路公园</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5000</w:t>
            </w:r>
          </w:p>
        </w:tc>
      </w:tr>
      <w:tr>
        <w:tc>
          <w:tcPr>
            <w:tcW w:type="dxa" w:w="6541"/>
            <w:gridSpan w:val="3"/>
            <w:tcBorders>
              <w:top w:val="none" w:color="000000" w:sz="4"/>
              <w:left w:val="single" w:color="000000" w:sz="4"/>
              <w:bottom w:val="single" w:color="000000" w:sz="4"/>
              <w:right w:val="single" w:color="000000" w:sz="4"/>
            </w:tcBorders>
            <w:vAlign w:val="top"/>
          </w:tcPr>
          <w:p>
            <w:pPr>
              <w:jc w:val="center"/>
            </w:pPr>
            <w:r>
              <w:rPr>
                <w:b/>
                <w:sz w:val="21"/>
              </w:rPr>
              <w:t>小计：</w:t>
            </w:r>
          </w:p>
        </w:tc>
        <w:tc>
          <w:tcPr>
            <w:tcW w:type="dxa" w:w="1765"/>
            <w:tcBorders>
              <w:top w:val="none" w:color="000000" w:sz="4"/>
              <w:left w:val="none" w:color="000000" w:sz="4"/>
              <w:bottom w:val="single" w:color="000000" w:sz="4"/>
              <w:right w:val="single" w:color="000000" w:sz="4"/>
            </w:tcBorders>
            <w:vAlign w:val="top"/>
          </w:tcPr>
          <w:p>
            <w:pPr>
              <w:jc w:val="center"/>
            </w:pPr>
            <w:r>
              <w:rPr>
                <w:b/>
                <w:sz w:val="21"/>
              </w:rPr>
              <w:t>230390</w:t>
            </w:r>
          </w:p>
        </w:tc>
      </w:tr>
      <w:tr>
        <w:tc>
          <w:tcPr>
            <w:tcW w:type="dxa" w:w="665"/>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53"/>
            <w:vMerge w:val="restart"/>
            <w:tcBorders>
              <w:top w:val="none" w:color="000000" w:sz="4"/>
              <w:left w:val="none" w:color="000000" w:sz="4"/>
              <w:bottom w:val="single" w:color="000000" w:sz="4"/>
              <w:right w:val="single" w:color="000000" w:sz="4"/>
            </w:tcBorders>
            <w:vAlign w:val="top"/>
          </w:tcPr>
          <w:p>
            <w:pPr>
              <w:jc w:val="center"/>
            </w:pPr>
            <w:r>
              <w:rPr>
                <w:sz w:val="21"/>
              </w:rPr>
              <w:t>横沥农庄</w:t>
            </w:r>
          </w:p>
        </w:tc>
        <w:tc>
          <w:tcPr>
            <w:tcW w:type="dxa" w:w="4823"/>
            <w:tcBorders>
              <w:top w:val="single" w:color="000000" w:sz="4"/>
              <w:left w:val="none" w:color="000000" w:sz="4"/>
              <w:bottom w:val="single" w:color="000000" w:sz="4"/>
              <w:right w:val="single" w:color="000000" w:sz="4"/>
            </w:tcBorders>
            <w:vAlign w:val="top"/>
          </w:tcPr>
          <w:p>
            <w:pPr>
              <w:jc w:val="center"/>
            </w:pPr>
            <w:r>
              <w:rPr>
                <w:sz w:val="21"/>
              </w:rPr>
              <w:t>优雅农庄路</w:t>
            </w:r>
          </w:p>
        </w:tc>
        <w:tc>
          <w:tcPr>
            <w:tcW w:type="dxa" w:w="1765"/>
            <w:tcBorders>
              <w:top w:val="single" w:color="000000" w:sz="4"/>
              <w:left w:val="none" w:color="000000" w:sz="4"/>
              <w:bottom w:val="single" w:color="000000" w:sz="4"/>
              <w:right w:val="single" w:color="000000" w:sz="4"/>
            </w:tcBorders>
            <w:vAlign w:val="top"/>
          </w:tcPr>
          <w:p>
            <w:pPr>
              <w:jc w:val="center"/>
            </w:pPr>
            <w:r>
              <w:rPr>
                <w:sz w:val="21"/>
              </w:rPr>
              <w:t>900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鱼塘北路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2490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鱼塘中路</w:t>
            </w:r>
            <w:r>
              <w:rPr>
                <w:sz w:val="21"/>
              </w:rPr>
              <w:t>(安康路)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6210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海堤路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8800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安康一街</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660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安康二街</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960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安康三街一横路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1260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安康三街二横路</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840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安康三街</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1740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安康四街</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1980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安康五街</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2040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安康八街</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1440</w:t>
            </w:r>
          </w:p>
        </w:tc>
      </w:tr>
      <w:tr>
        <w:tc>
          <w:tcPr>
            <w:tcW w:type="dxa" w:w="665"/>
            <w:vMerge/>
            <w:tcBorders>
              <w:top w:val="none" w:color="000000" w:sz="4"/>
              <w:left w:val="single" w:color="000000" w:sz="4"/>
              <w:bottom w:val="single" w:color="000000" w:sz="4"/>
              <w:right w:val="single" w:color="000000" w:sz="4"/>
            </w:tcBorders>
          </w:tcPr>
          <w:p/>
        </w:tc>
        <w:tc>
          <w:tcPr>
            <w:tcW w:type="dxa" w:w="1053"/>
            <w:vMerge/>
            <w:tcBorders>
              <w:top w:val="none" w:color="000000" w:sz="4"/>
              <w:left w:val="none" w:color="000000" w:sz="4"/>
              <w:bottom w:val="single" w:color="000000" w:sz="4"/>
              <w:right w:val="single" w:color="000000" w:sz="4"/>
            </w:tcBorders>
          </w:tcPr>
          <w:p/>
        </w:tc>
        <w:tc>
          <w:tcPr>
            <w:tcW w:type="dxa" w:w="4823"/>
            <w:tcBorders>
              <w:top w:val="none" w:color="000000" w:sz="4"/>
              <w:left w:val="none" w:color="000000" w:sz="4"/>
              <w:bottom w:val="single" w:color="000000" w:sz="4"/>
              <w:right w:val="single" w:color="000000" w:sz="4"/>
            </w:tcBorders>
            <w:vAlign w:val="top"/>
          </w:tcPr>
          <w:p>
            <w:pPr>
              <w:jc w:val="center"/>
            </w:pPr>
            <w:r>
              <w:rPr>
                <w:sz w:val="21"/>
              </w:rPr>
              <w:t>篮球场</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2500</w:t>
            </w:r>
          </w:p>
        </w:tc>
      </w:tr>
      <w:tr>
        <w:tc>
          <w:tcPr>
            <w:tcW w:type="dxa" w:w="6541"/>
            <w:gridSpan w:val="3"/>
            <w:tcBorders>
              <w:top w:val="none" w:color="000000" w:sz="4"/>
              <w:left w:val="single" w:color="000000" w:sz="4"/>
              <w:bottom w:val="single" w:color="000000" w:sz="4"/>
              <w:right w:val="single" w:color="000000" w:sz="4"/>
            </w:tcBorders>
            <w:vAlign w:val="top"/>
          </w:tcPr>
          <w:p>
            <w:pPr>
              <w:jc w:val="center"/>
            </w:pPr>
            <w:r>
              <w:rPr>
                <w:b/>
                <w:sz w:val="21"/>
              </w:rPr>
              <w:t>小计：</w:t>
            </w:r>
          </w:p>
        </w:tc>
        <w:tc>
          <w:tcPr>
            <w:tcW w:type="dxa" w:w="1765"/>
            <w:tcBorders>
              <w:top w:val="none" w:color="000000" w:sz="4"/>
              <w:left w:val="none" w:color="000000" w:sz="4"/>
              <w:bottom w:val="single" w:color="000000" w:sz="4"/>
              <w:right w:val="single" w:color="000000" w:sz="4"/>
            </w:tcBorders>
            <w:vAlign w:val="top"/>
          </w:tcPr>
          <w:p>
            <w:pPr>
              <w:jc w:val="center"/>
            </w:pPr>
            <w:r>
              <w:rPr>
                <w:b/>
                <w:sz w:val="21"/>
              </w:rPr>
              <w:t>31820</w:t>
            </w:r>
          </w:p>
        </w:tc>
      </w:tr>
      <w:tr>
        <w:tc>
          <w:tcPr>
            <w:tcW w:type="dxa" w:w="6541"/>
            <w:gridSpan w:val="3"/>
            <w:tcBorders>
              <w:top w:val="none" w:color="000000" w:sz="4"/>
              <w:left w:val="single" w:color="000000" w:sz="4"/>
              <w:bottom w:val="single" w:color="000000" w:sz="4"/>
              <w:right w:val="single" w:color="000000" w:sz="4"/>
            </w:tcBorders>
            <w:vAlign w:val="top"/>
          </w:tcPr>
          <w:p>
            <w:pPr>
              <w:jc w:val="center"/>
            </w:pPr>
            <w:r>
              <w:rPr>
                <w:b/>
                <w:sz w:val="21"/>
              </w:rPr>
              <w:t>总面积合计</w:t>
            </w:r>
          </w:p>
        </w:tc>
        <w:tc>
          <w:tcPr>
            <w:tcW w:type="dxa" w:w="1765"/>
            <w:tcBorders>
              <w:top w:val="none" w:color="000000" w:sz="4"/>
              <w:left w:val="none" w:color="000000" w:sz="4"/>
              <w:bottom w:val="single" w:color="000000" w:sz="4"/>
              <w:right w:val="single" w:color="000000" w:sz="4"/>
            </w:tcBorders>
            <w:vAlign w:val="top"/>
          </w:tcPr>
          <w:p>
            <w:pPr>
              <w:jc w:val="center"/>
            </w:pPr>
            <w:r>
              <w:rPr>
                <w:b/>
                <w:sz w:val="21"/>
              </w:rPr>
              <w:t>262210</w:t>
            </w:r>
          </w:p>
        </w:tc>
      </w:tr>
      <w:tr>
        <w:tc>
          <w:tcPr>
            <w:tcW w:type="dxa" w:w="6541"/>
            <w:gridSpan w:val="3"/>
            <w:tcBorders>
              <w:top w:val="none" w:color="000000" w:sz="4"/>
              <w:left w:val="single" w:color="000000" w:sz="4"/>
              <w:bottom w:val="single" w:color="000000" w:sz="4"/>
              <w:right w:val="single" w:color="000000" w:sz="4"/>
            </w:tcBorders>
            <w:vAlign w:val="top"/>
          </w:tcPr>
          <w:p>
            <w:pPr>
              <w:jc w:val="center"/>
            </w:pPr>
            <w:r>
              <w:rPr>
                <w:sz w:val="21"/>
              </w:rPr>
              <w:t>镇中心区、</w:t>
            </w:r>
            <w:r>
              <w:rPr>
                <w:sz w:val="21"/>
              </w:rPr>
              <w:t>兆丰</w:t>
            </w:r>
            <w:r>
              <w:rPr>
                <w:sz w:val="21"/>
              </w:rPr>
              <w:t>社区公厕数量</w:t>
            </w:r>
          </w:p>
        </w:tc>
        <w:tc>
          <w:tcPr>
            <w:tcW w:type="dxa" w:w="1765"/>
            <w:tcBorders>
              <w:top w:val="none" w:color="000000" w:sz="4"/>
              <w:left w:val="none" w:color="000000" w:sz="4"/>
              <w:bottom w:val="single" w:color="000000" w:sz="4"/>
              <w:right w:val="single" w:color="000000" w:sz="4"/>
            </w:tcBorders>
            <w:vAlign w:val="top"/>
          </w:tcPr>
          <w:p>
            <w:pPr>
              <w:jc w:val="center"/>
            </w:pPr>
            <w:r>
              <w:rPr>
                <w:sz w:val="21"/>
              </w:rPr>
              <w:t>3座</w:t>
            </w:r>
          </w:p>
        </w:tc>
      </w:tr>
    </w:tbl>
    <w:p>
      <w:pPr>
        <w:jc w:val="both"/>
      </w:pPr>
    </w:p>
    <w:p/>
    <w:p>
      <w:r>
        <w:rPr/>
        <w:t xml:space="preserve"> </w:t>
      </w:r>
    </w:p>
    <w:p>
      <w:pPr>
        <w:jc w:val="both"/>
      </w:pPr>
      <w:r>
        <w:rPr>
          <w:b/>
          <w:sz w:val="21"/>
        </w:rPr>
        <w:t>附件</w:t>
      </w:r>
      <w:r>
        <w:rPr>
          <w:b/>
          <w:sz w:val="21"/>
        </w:rPr>
        <w:t>4：6个村（社区）环境卫生保洁工作范围：</w:t>
      </w:r>
    </w:p>
    <w:tbl>
      <w:tblPr>
        <w:tblW w:w="0" w:type="auto"/>
        <w:tblBorders>
          <w:top w:val="none" w:color="000000" w:sz="4"/>
          <w:left w:val="none" w:color="000000" w:sz="4"/>
          <w:bottom w:val="none" w:color="000000" w:sz="4"/>
          <w:right w:val="none" w:color="000000" w:sz="4"/>
          <w:insideH w:val="none"/>
          <w:insideV w:val="none"/>
        </w:tblBorders>
      </w:tblPr>
      <w:tblGrid>
        <w:gridCol w:w="424"/>
        <w:gridCol w:w="437"/>
        <w:gridCol w:w="904"/>
        <w:gridCol w:w="796"/>
        <w:gridCol w:w="1076"/>
        <w:gridCol w:w="887"/>
        <w:gridCol w:w="1100"/>
        <w:gridCol w:w="864"/>
        <w:gridCol w:w="475"/>
        <w:gridCol w:w="668"/>
        <w:gridCol w:w="676"/>
      </w:tblGrid>
      <w:tr>
        <w:tc>
          <w:tcPr>
            <w:tcW w:type="dxa" w:w="424"/>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437"/>
            <w:tcBorders>
              <w:top w:val="single" w:color="000000" w:sz="4"/>
              <w:left w:val="none" w:color="000000" w:sz="4"/>
              <w:bottom w:val="single" w:color="000000" w:sz="4"/>
              <w:right w:val="single" w:color="000000" w:sz="4"/>
            </w:tcBorders>
            <w:vAlign w:val="top"/>
          </w:tcPr>
          <w:p>
            <w:pPr>
              <w:jc w:val="center"/>
            </w:pPr>
            <w:r>
              <w:rPr>
                <w:sz w:val="18"/>
              </w:rPr>
              <w:t>村、社区</w:t>
            </w:r>
          </w:p>
        </w:tc>
        <w:tc>
          <w:tcPr>
            <w:tcW w:type="dxa" w:w="904"/>
            <w:tcBorders>
              <w:top w:val="single" w:color="000000" w:sz="4"/>
              <w:left w:val="none" w:color="000000" w:sz="4"/>
              <w:bottom w:val="single" w:color="000000" w:sz="4"/>
              <w:right w:val="single" w:color="000000" w:sz="4"/>
            </w:tcBorders>
            <w:vAlign w:val="top"/>
          </w:tcPr>
          <w:p>
            <w:pPr>
              <w:jc w:val="center"/>
            </w:pPr>
            <w:r>
              <w:rPr>
                <w:sz w:val="18"/>
              </w:rPr>
              <w:t>内河涌长度及建议标准（</w:t>
            </w:r>
            <w:r>
              <w:rPr>
                <w:sz w:val="18"/>
              </w:rPr>
              <w:t>km）</w:t>
            </w:r>
          </w:p>
        </w:tc>
        <w:tc>
          <w:tcPr>
            <w:tcW w:type="dxa" w:w="796"/>
            <w:tcBorders>
              <w:top w:val="single" w:color="000000" w:sz="4"/>
              <w:left w:val="none" w:color="000000" w:sz="4"/>
              <w:bottom w:val="single" w:color="000000" w:sz="4"/>
              <w:right w:val="single" w:color="000000" w:sz="4"/>
            </w:tcBorders>
            <w:vAlign w:val="top"/>
          </w:tcPr>
          <w:p>
            <w:pPr>
              <w:jc w:val="center"/>
            </w:pPr>
            <w:r>
              <w:rPr>
                <w:sz w:val="18"/>
              </w:rPr>
              <w:t>内沟渠塘溪、排灌河（</w:t>
            </w:r>
            <w:r>
              <w:rPr>
                <w:sz w:val="18"/>
              </w:rPr>
              <w:t>km）</w:t>
            </w:r>
          </w:p>
        </w:tc>
        <w:tc>
          <w:tcPr>
            <w:tcW w:type="dxa" w:w="1076"/>
            <w:tcBorders>
              <w:top w:val="single" w:color="000000" w:sz="4"/>
              <w:left w:val="none" w:color="000000" w:sz="4"/>
              <w:bottom w:val="single" w:color="000000" w:sz="4"/>
              <w:right w:val="single" w:color="000000" w:sz="4"/>
            </w:tcBorders>
            <w:vAlign w:val="top"/>
          </w:tcPr>
          <w:p>
            <w:pPr>
              <w:jc w:val="center"/>
            </w:pPr>
            <w:r>
              <w:rPr>
                <w:sz w:val="18"/>
              </w:rPr>
              <w:t>路面及公园面积（</w:t>
            </w:r>
            <w:r>
              <w:rPr>
                <w:sz w:val="18"/>
              </w:rPr>
              <w:t>㎡</w:t>
            </w:r>
            <w:r>
              <w:rPr>
                <w:sz w:val="18"/>
              </w:rPr>
              <w:t>）</w:t>
            </w:r>
          </w:p>
        </w:tc>
        <w:tc>
          <w:tcPr>
            <w:tcW w:type="dxa" w:w="887"/>
            <w:tcBorders>
              <w:top w:val="single" w:color="000000" w:sz="4"/>
              <w:left w:val="none" w:color="000000" w:sz="4"/>
              <w:bottom w:val="single" w:color="000000" w:sz="4"/>
              <w:right w:val="single" w:color="000000" w:sz="4"/>
            </w:tcBorders>
            <w:vAlign w:val="top"/>
          </w:tcPr>
          <w:p>
            <w:pPr>
              <w:jc w:val="center"/>
            </w:pPr>
            <w:r>
              <w:rPr>
                <w:sz w:val="18"/>
              </w:rPr>
              <w:t>公共区域保洁面积（</w:t>
            </w:r>
            <w:r>
              <w:rPr>
                <w:sz w:val="18"/>
              </w:rPr>
              <w:t>㎡</w:t>
            </w:r>
            <w:r>
              <w:rPr>
                <w:sz w:val="18"/>
              </w:rPr>
              <w:t>）</w:t>
            </w:r>
          </w:p>
        </w:tc>
        <w:tc>
          <w:tcPr>
            <w:tcW w:type="dxa" w:w="1100"/>
            <w:tcBorders>
              <w:top w:val="single" w:color="000000" w:sz="4"/>
              <w:left w:val="none" w:color="000000" w:sz="4"/>
              <w:bottom w:val="single" w:color="000000" w:sz="4"/>
              <w:right w:val="single" w:color="000000" w:sz="4"/>
            </w:tcBorders>
            <w:vAlign w:val="top"/>
          </w:tcPr>
          <w:p>
            <w:pPr>
              <w:jc w:val="center"/>
            </w:pPr>
            <w:r>
              <w:rPr>
                <w:sz w:val="18"/>
              </w:rPr>
              <w:t>屋后及闲置地保洁面积（</w:t>
            </w:r>
            <w:r>
              <w:rPr>
                <w:sz w:val="18"/>
              </w:rPr>
              <w:t>㎡</w:t>
            </w:r>
            <w:r>
              <w:rPr>
                <w:sz w:val="18"/>
              </w:rPr>
              <w:t>）</w:t>
            </w:r>
          </w:p>
        </w:tc>
        <w:tc>
          <w:tcPr>
            <w:tcW w:type="dxa" w:w="864"/>
            <w:tcBorders>
              <w:top w:val="single" w:color="000000" w:sz="4"/>
              <w:left w:val="none" w:color="000000" w:sz="4"/>
              <w:bottom w:val="single" w:color="000000" w:sz="4"/>
              <w:right w:val="single" w:color="000000" w:sz="4"/>
            </w:tcBorders>
            <w:vAlign w:val="top"/>
          </w:tcPr>
          <w:p>
            <w:pPr>
              <w:jc w:val="center"/>
            </w:pPr>
            <w:r>
              <w:rPr>
                <w:sz w:val="18"/>
              </w:rPr>
              <w:t>机耕路面积（</w:t>
            </w:r>
            <w:r>
              <w:rPr>
                <w:sz w:val="18"/>
              </w:rPr>
              <w:t>㎡</w:t>
            </w:r>
            <w:r>
              <w:rPr>
                <w:sz w:val="18"/>
              </w:rPr>
              <w:t>）</w:t>
            </w:r>
          </w:p>
        </w:tc>
        <w:tc>
          <w:tcPr>
            <w:tcW w:type="dxa" w:w="475"/>
            <w:tcBorders>
              <w:top w:val="single" w:color="000000" w:sz="4"/>
              <w:left w:val="none" w:color="000000" w:sz="4"/>
              <w:bottom w:val="single" w:color="000000" w:sz="4"/>
              <w:right w:val="single" w:color="000000" w:sz="4"/>
            </w:tcBorders>
            <w:vAlign w:val="top"/>
          </w:tcPr>
          <w:p>
            <w:pPr>
              <w:jc w:val="center"/>
            </w:pPr>
            <w:r>
              <w:rPr>
                <w:sz w:val="18"/>
              </w:rPr>
              <w:t>二级标准以上公厕数</w:t>
            </w:r>
          </w:p>
        </w:tc>
        <w:tc>
          <w:tcPr>
            <w:tcW w:type="dxa" w:w="668"/>
            <w:tcBorders>
              <w:top w:val="single" w:color="000000" w:sz="4"/>
              <w:left w:val="none" w:color="000000" w:sz="4"/>
              <w:bottom w:val="single" w:color="000000" w:sz="4"/>
              <w:right w:val="single" w:color="000000" w:sz="4"/>
            </w:tcBorders>
            <w:vAlign w:val="top"/>
          </w:tcPr>
          <w:p>
            <w:pPr>
              <w:jc w:val="center"/>
            </w:pPr>
            <w:r>
              <w:rPr>
                <w:sz w:val="18"/>
              </w:rPr>
              <w:t>农作物农户（户）</w:t>
            </w:r>
          </w:p>
        </w:tc>
        <w:tc>
          <w:tcPr>
            <w:tcW w:type="dxa" w:w="676"/>
            <w:tcBorders>
              <w:top w:val="single" w:color="000000" w:sz="4"/>
              <w:left w:val="none" w:color="000000" w:sz="4"/>
              <w:bottom w:val="single" w:color="000000" w:sz="4"/>
              <w:right w:val="single" w:color="000000" w:sz="4"/>
            </w:tcBorders>
            <w:vAlign w:val="top"/>
          </w:tcPr>
          <w:p>
            <w:pPr>
              <w:jc w:val="center"/>
            </w:pPr>
            <w:r>
              <w:rPr>
                <w:sz w:val="18"/>
              </w:rPr>
              <w:t>农业垃圾量（吨</w:t>
            </w:r>
            <w:r>
              <w:rPr>
                <w:sz w:val="18"/>
              </w:rPr>
              <w:t>/年）</w:t>
            </w:r>
          </w:p>
        </w:tc>
      </w:tr>
      <w:tr>
        <w:tc>
          <w:tcPr>
            <w:tcW w:type="dxa" w:w="424"/>
            <w:tcBorders>
              <w:top w:val="none" w:color="000000" w:sz="4"/>
              <w:left w:val="single" w:color="000000" w:sz="4"/>
              <w:bottom w:val="single" w:color="000000" w:sz="4"/>
              <w:right w:val="single" w:color="000000" w:sz="4"/>
            </w:tcBorders>
            <w:vAlign w:val="top"/>
          </w:tcPr>
          <w:p>
            <w:pPr>
              <w:jc w:val="center"/>
            </w:pPr>
            <w:r>
              <w:rPr>
                <w:sz w:val="18"/>
              </w:rPr>
              <w:t>1</w:t>
            </w:r>
          </w:p>
        </w:tc>
        <w:tc>
          <w:tcPr>
            <w:tcW w:type="dxa" w:w="437"/>
            <w:tcBorders>
              <w:top w:val="none" w:color="000000" w:sz="4"/>
              <w:left w:val="none" w:color="000000" w:sz="4"/>
              <w:bottom w:val="single" w:color="000000" w:sz="4"/>
              <w:right w:val="single" w:color="000000" w:sz="4"/>
            </w:tcBorders>
            <w:vAlign w:val="top"/>
          </w:tcPr>
          <w:p>
            <w:pPr>
              <w:jc w:val="center"/>
            </w:pPr>
            <w:r>
              <w:rPr>
                <w:sz w:val="18"/>
              </w:rPr>
              <w:t>庙贝社区</w:t>
            </w:r>
          </w:p>
        </w:tc>
        <w:tc>
          <w:tcPr>
            <w:tcW w:type="dxa" w:w="904"/>
            <w:tcBorders>
              <w:top w:val="none" w:color="000000" w:sz="4"/>
              <w:left w:val="none" w:color="000000" w:sz="4"/>
              <w:bottom w:val="single" w:color="000000" w:sz="4"/>
              <w:right w:val="single" w:color="000000" w:sz="4"/>
            </w:tcBorders>
            <w:vAlign w:val="top"/>
          </w:tcPr>
          <w:p>
            <w:pPr>
              <w:jc w:val="center"/>
            </w:pPr>
            <w:r>
              <w:rPr>
                <w:sz w:val="18"/>
              </w:rPr>
              <w:t>9.106</w:t>
            </w:r>
            <w:r>
              <w:br/>
            </w:r>
            <w:r>
              <w:rPr>
                <w:sz w:val="18"/>
              </w:rPr>
              <w:t>（三类）</w:t>
            </w:r>
          </w:p>
        </w:tc>
        <w:tc>
          <w:tcPr>
            <w:tcW w:type="dxa" w:w="796"/>
            <w:tcBorders>
              <w:top w:val="none" w:color="000000" w:sz="4"/>
              <w:left w:val="none" w:color="000000" w:sz="4"/>
              <w:bottom w:val="single" w:color="000000" w:sz="4"/>
              <w:right w:val="single" w:color="000000" w:sz="4"/>
            </w:tcBorders>
            <w:vAlign w:val="top"/>
          </w:tcPr>
          <w:p>
            <w:pPr>
              <w:jc w:val="center"/>
            </w:pPr>
            <w:r>
              <w:rPr>
                <w:sz w:val="18"/>
              </w:rPr>
              <w:t>14.8</w:t>
            </w:r>
          </w:p>
        </w:tc>
        <w:tc>
          <w:tcPr>
            <w:tcW w:type="dxa" w:w="1076"/>
            <w:tcBorders>
              <w:top w:val="none" w:color="000000" w:sz="4"/>
              <w:left w:val="none" w:color="000000" w:sz="4"/>
              <w:bottom w:val="single" w:color="000000" w:sz="4"/>
              <w:right w:val="single" w:color="000000" w:sz="4"/>
            </w:tcBorders>
            <w:vAlign w:val="top"/>
          </w:tcPr>
          <w:p>
            <w:pPr>
              <w:jc w:val="center"/>
            </w:pPr>
            <w:r>
              <w:rPr>
                <w:sz w:val="18"/>
              </w:rPr>
              <w:t>92555.9</w:t>
            </w:r>
          </w:p>
        </w:tc>
        <w:tc>
          <w:tcPr>
            <w:tcW w:type="dxa" w:w="887"/>
            <w:tcBorders>
              <w:top w:val="none" w:color="000000" w:sz="4"/>
              <w:left w:val="none" w:color="000000" w:sz="4"/>
              <w:bottom w:val="single" w:color="000000" w:sz="4"/>
              <w:right w:val="single" w:color="000000" w:sz="4"/>
            </w:tcBorders>
            <w:vAlign w:val="top"/>
          </w:tcPr>
          <w:p>
            <w:pPr>
              <w:jc w:val="center"/>
            </w:pPr>
            <w:r>
              <w:rPr>
                <w:sz w:val="18"/>
              </w:rPr>
              <w:t>2500</w:t>
            </w:r>
          </w:p>
        </w:tc>
        <w:tc>
          <w:tcPr>
            <w:tcW w:type="dxa" w:w="1100"/>
            <w:tcBorders>
              <w:top w:val="none" w:color="000000" w:sz="4"/>
              <w:left w:val="none" w:color="000000" w:sz="4"/>
              <w:bottom w:val="single" w:color="000000" w:sz="4"/>
              <w:right w:val="single" w:color="000000" w:sz="4"/>
            </w:tcBorders>
            <w:vAlign w:val="top"/>
          </w:tcPr>
          <w:p>
            <w:pPr>
              <w:jc w:val="center"/>
            </w:pPr>
            <w:r>
              <w:rPr>
                <w:sz w:val="18"/>
              </w:rPr>
              <w:t>23138.98</w:t>
            </w:r>
          </w:p>
        </w:tc>
        <w:tc>
          <w:tcPr>
            <w:tcW w:type="dxa" w:w="864"/>
            <w:tcBorders>
              <w:top w:val="none" w:color="000000" w:sz="4"/>
              <w:left w:val="none" w:color="000000" w:sz="4"/>
              <w:bottom w:val="single" w:color="000000" w:sz="4"/>
              <w:right w:val="single" w:color="000000" w:sz="4"/>
            </w:tcBorders>
            <w:vAlign w:val="top"/>
          </w:tcPr>
          <w:p>
            <w:pPr>
              <w:jc w:val="center"/>
            </w:pPr>
            <w:r>
              <w:rPr>
                <w:sz w:val="18"/>
              </w:rPr>
              <w:t>42810</w:t>
            </w:r>
          </w:p>
        </w:tc>
        <w:tc>
          <w:tcPr>
            <w:tcW w:type="dxa" w:w="475"/>
            <w:tcBorders>
              <w:top w:val="none" w:color="000000" w:sz="4"/>
              <w:left w:val="none" w:color="000000" w:sz="4"/>
              <w:bottom w:val="single" w:color="000000" w:sz="4"/>
              <w:right w:val="single" w:color="000000" w:sz="4"/>
            </w:tcBorders>
            <w:vAlign w:val="top"/>
          </w:tcPr>
          <w:p>
            <w:pPr>
              <w:jc w:val="center"/>
            </w:pPr>
            <w:r>
              <w:rPr>
                <w:sz w:val="18"/>
              </w:rPr>
              <w:t>1</w:t>
            </w:r>
          </w:p>
        </w:tc>
        <w:tc>
          <w:tcPr>
            <w:tcW w:type="dxa" w:w="668"/>
            <w:tcBorders>
              <w:top w:val="none" w:color="000000" w:sz="4"/>
              <w:left w:val="none" w:color="000000" w:sz="4"/>
              <w:bottom w:val="single" w:color="000000" w:sz="4"/>
              <w:right w:val="single" w:color="000000" w:sz="4"/>
            </w:tcBorders>
            <w:vAlign w:val="top"/>
          </w:tcPr>
          <w:p>
            <w:pPr>
              <w:jc w:val="center"/>
            </w:pPr>
            <w:r>
              <w:rPr>
                <w:sz w:val="18"/>
              </w:rPr>
              <w:t>181</w:t>
            </w:r>
          </w:p>
        </w:tc>
        <w:tc>
          <w:tcPr>
            <w:tcW w:type="dxa" w:w="676"/>
            <w:tcBorders>
              <w:top w:val="none" w:color="000000" w:sz="4"/>
              <w:left w:val="none" w:color="000000" w:sz="4"/>
              <w:bottom w:val="single" w:color="000000" w:sz="4"/>
              <w:right w:val="single" w:color="000000" w:sz="4"/>
            </w:tcBorders>
            <w:vAlign w:val="top"/>
          </w:tcPr>
          <w:p>
            <w:pPr>
              <w:jc w:val="center"/>
            </w:pPr>
            <w:r>
              <w:rPr>
                <w:sz w:val="18"/>
              </w:rPr>
              <w:t>17</w:t>
            </w:r>
          </w:p>
        </w:tc>
      </w:tr>
      <w:tr>
        <w:tc>
          <w:tcPr>
            <w:tcW w:type="dxa" w:w="424"/>
            <w:tcBorders>
              <w:top w:val="none" w:color="000000" w:sz="4"/>
              <w:left w:val="single" w:color="000000" w:sz="4"/>
              <w:bottom w:val="single" w:color="000000" w:sz="4"/>
              <w:right w:val="single" w:color="000000" w:sz="4"/>
            </w:tcBorders>
            <w:vAlign w:val="top"/>
          </w:tcPr>
          <w:p>
            <w:pPr>
              <w:jc w:val="center"/>
            </w:pPr>
            <w:r>
              <w:rPr>
                <w:sz w:val="18"/>
              </w:rPr>
              <w:t>2</w:t>
            </w:r>
          </w:p>
        </w:tc>
        <w:tc>
          <w:tcPr>
            <w:tcW w:type="dxa" w:w="437"/>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904"/>
            <w:tcBorders>
              <w:top w:val="none" w:color="000000" w:sz="4"/>
              <w:left w:val="none" w:color="000000" w:sz="4"/>
              <w:bottom w:val="single" w:color="000000" w:sz="4"/>
              <w:right w:val="single" w:color="000000" w:sz="4"/>
            </w:tcBorders>
            <w:vAlign w:val="top"/>
          </w:tcPr>
          <w:p>
            <w:pPr>
              <w:jc w:val="center"/>
            </w:pPr>
            <w:r>
              <w:rPr>
                <w:sz w:val="18"/>
              </w:rPr>
              <w:t>6.28</w:t>
            </w:r>
            <w:r>
              <w:br/>
            </w:r>
            <w:r>
              <w:rPr>
                <w:sz w:val="18"/>
              </w:rPr>
              <w:t>（二类）</w:t>
            </w:r>
          </w:p>
        </w:tc>
        <w:tc>
          <w:tcPr>
            <w:tcW w:type="dxa" w:w="796"/>
            <w:tcBorders>
              <w:top w:val="none" w:color="000000" w:sz="4"/>
              <w:left w:val="none" w:color="000000" w:sz="4"/>
              <w:bottom w:val="single" w:color="000000" w:sz="4"/>
              <w:right w:val="single" w:color="000000" w:sz="4"/>
            </w:tcBorders>
            <w:vAlign w:val="top"/>
          </w:tcPr>
          <w:p>
            <w:pPr>
              <w:jc w:val="center"/>
            </w:pPr>
            <w:r>
              <w:rPr>
                <w:sz w:val="18"/>
              </w:rPr>
              <w:t>46.73</w:t>
            </w:r>
          </w:p>
        </w:tc>
        <w:tc>
          <w:tcPr>
            <w:tcW w:type="dxa" w:w="1076"/>
            <w:tcBorders>
              <w:top w:val="none" w:color="000000" w:sz="4"/>
              <w:left w:val="none" w:color="000000" w:sz="4"/>
              <w:bottom w:val="single" w:color="000000" w:sz="4"/>
              <w:right w:val="single" w:color="000000" w:sz="4"/>
            </w:tcBorders>
            <w:vAlign w:val="top"/>
          </w:tcPr>
          <w:p>
            <w:pPr>
              <w:jc w:val="center"/>
            </w:pPr>
            <w:r>
              <w:rPr>
                <w:sz w:val="18"/>
              </w:rPr>
              <w:t>45000</w:t>
            </w:r>
          </w:p>
        </w:tc>
        <w:tc>
          <w:tcPr>
            <w:tcW w:type="dxa" w:w="887"/>
            <w:tcBorders>
              <w:top w:val="none" w:color="000000" w:sz="4"/>
              <w:left w:val="none" w:color="000000" w:sz="4"/>
              <w:bottom w:val="single" w:color="000000" w:sz="4"/>
              <w:right w:val="single" w:color="000000" w:sz="4"/>
            </w:tcBorders>
            <w:vAlign w:val="top"/>
          </w:tcPr>
          <w:p>
            <w:pPr>
              <w:jc w:val="center"/>
            </w:pPr>
            <w:r>
              <w:rPr>
                <w:sz w:val="18"/>
              </w:rPr>
              <w:t>36500</w:t>
            </w:r>
          </w:p>
        </w:tc>
        <w:tc>
          <w:tcPr>
            <w:tcW w:type="dxa" w:w="1100"/>
            <w:tcBorders>
              <w:top w:val="none" w:color="000000" w:sz="4"/>
              <w:left w:val="none" w:color="000000" w:sz="4"/>
              <w:bottom w:val="single" w:color="000000" w:sz="4"/>
              <w:right w:val="single" w:color="000000" w:sz="4"/>
            </w:tcBorders>
            <w:vAlign w:val="top"/>
          </w:tcPr>
          <w:p>
            <w:pPr>
              <w:jc w:val="center"/>
            </w:pPr>
            <w:r>
              <w:rPr>
                <w:sz w:val="18"/>
              </w:rPr>
              <w:t>11250.00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175000</w:t>
            </w:r>
          </w:p>
        </w:tc>
        <w:tc>
          <w:tcPr>
            <w:tcW w:type="dxa" w:w="475"/>
            <w:tcBorders>
              <w:top w:val="none" w:color="000000" w:sz="4"/>
              <w:left w:val="none" w:color="000000" w:sz="4"/>
              <w:bottom w:val="single" w:color="000000" w:sz="4"/>
              <w:right w:val="single" w:color="000000" w:sz="4"/>
            </w:tcBorders>
            <w:vAlign w:val="top"/>
          </w:tcPr>
          <w:p>
            <w:pPr>
              <w:jc w:val="center"/>
            </w:pPr>
            <w:r>
              <w:rPr>
                <w:sz w:val="18"/>
              </w:rPr>
              <w:t>4</w:t>
            </w:r>
          </w:p>
        </w:tc>
        <w:tc>
          <w:tcPr>
            <w:tcW w:type="dxa" w:w="668"/>
            <w:tcBorders>
              <w:top w:val="none" w:color="000000" w:sz="4"/>
              <w:left w:val="none" w:color="000000" w:sz="4"/>
              <w:bottom w:val="single" w:color="000000" w:sz="4"/>
              <w:right w:val="single" w:color="000000" w:sz="4"/>
            </w:tcBorders>
            <w:vAlign w:val="top"/>
          </w:tcPr>
          <w:p>
            <w:pPr>
              <w:jc w:val="center"/>
            </w:pPr>
            <w:r>
              <w:rPr>
                <w:sz w:val="18"/>
              </w:rPr>
              <w:t>1000</w:t>
            </w:r>
          </w:p>
        </w:tc>
        <w:tc>
          <w:tcPr>
            <w:tcW w:type="dxa" w:w="676"/>
            <w:tcBorders>
              <w:top w:val="none" w:color="000000" w:sz="4"/>
              <w:left w:val="none" w:color="000000" w:sz="4"/>
              <w:bottom w:val="single" w:color="000000" w:sz="4"/>
              <w:right w:val="single" w:color="000000" w:sz="4"/>
            </w:tcBorders>
            <w:vAlign w:val="top"/>
          </w:tcPr>
          <w:p>
            <w:pPr>
              <w:jc w:val="center"/>
            </w:pPr>
            <w:r>
              <w:rPr>
                <w:sz w:val="18"/>
              </w:rPr>
              <w:t>1000</w:t>
            </w:r>
          </w:p>
        </w:tc>
      </w:tr>
      <w:tr>
        <w:tc>
          <w:tcPr>
            <w:tcW w:type="dxa" w:w="424"/>
            <w:tcBorders>
              <w:top w:val="none" w:color="000000" w:sz="4"/>
              <w:left w:val="single" w:color="000000" w:sz="4"/>
              <w:bottom w:val="single" w:color="000000" w:sz="4"/>
              <w:right w:val="single" w:color="000000" w:sz="4"/>
            </w:tcBorders>
            <w:vAlign w:val="top"/>
          </w:tcPr>
          <w:p>
            <w:pPr>
              <w:jc w:val="center"/>
            </w:pPr>
            <w:r>
              <w:rPr>
                <w:sz w:val="18"/>
              </w:rPr>
              <w:t>3</w:t>
            </w:r>
          </w:p>
        </w:tc>
        <w:tc>
          <w:tcPr>
            <w:tcW w:type="dxa" w:w="437"/>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904"/>
            <w:tcBorders>
              <w:top w:val="none" w:color="000000" w:sz="4"/>
              <w:left w:val="none" w:color="000000" w:sz="4"/>
              <w:bottom w:val="single" w:color="000000" w:sz="4"/>
              <w:right w:val="single" w:color="000000" w:sz="4"/>
            </w:tcBorders>
            <w:vAlign w:val="top"/>
          </w:tcPr>
          <w:p>
            <w:pPr>
              <w:jc w:val="center"/>
            </w:pPr>
            <w:r>
              <w:rPr>
                <w:sz w:val="18"/>
              </w:rPr>
              <w:t>2.7</w:t>
            </w:r>
            <w:r>
              <w:br/>
            </w:r>
            <w:r>
              <w:rPr>
                <w:sz w:val="18"/>
              </w:rPr>
              <w:t>（二类）</w:t>
            </w:r>
          </w:p>
        </w:tc>
        <w:tc>
          <w:tcPr>
            <w:tcW w:type="dxa" w:w="796"/>
            <w:tcBorders>
              <w:top w:val="none" w:color="000000" w:sz="4"/>
              <w:left w:val="none" w:color="000000" w:sz="4"/>
              <w:bottom w:val="single" w:color="000000" w:sz="4"/>
              <w:right w:val="single" w:color="000000" w:sz="4"/>
            </w:tcBorders>
            <w:vAlign w:val="top"/>
          </w:tcPr>
          <w:p>
            <w:pPr>
              <w:jc w:val="center"/>
            </w:pPr>
            <w:r>
              <w:rPr>
                <w:sz w:val="18"/>
              </w:rPr>
              <w:t>28.73</w:t>
            </w:r>
          </w:p>
        </w:tc>
        <w:tc>
          <w:tcPr>
            <w:tcW w:type="dxa" w:w="1076"/>
            <w:tcBorders>
              <w:top w:val="none" w:color="000000" w:sz="4"/>
              <w:left w:val="none" w:color="000000" w:sz="4"/>
              <w:bottom w:val="single" w:color="000000" w:sz="4"/>
              <w:right w:val="single" w:color="000000" w:sz="4"/>
            </w:tcBorders>
            <w:vAlign w:val="top"/>
          </w:tcPr>
          <w:p>
            <w:pPr>
              <w:jc w:val="center"/>
            </w:pPr>
            <w:r>
              <w:rPr>
                <w:sz w:val="18"/>
              </w:rPr>
              <w:t>134250</w:t>
            </w:r>
          </w:p>
        </w:tc>
        <w:tc>
          <w:tcPr>
            <w:tcW w:type="dxa" w:w="887"/>
            <w:tcBorders>
              <w:top w:val="none" w:color="000000" w:sz="4"/>
              <w:left w:val="none" w:color="000000" w:sz="4"/>
              <w:bottom w:val="single" w:color="000000" w:sz="4"/>
              <w:right w:val="single" w:color="000000" w:sz="4"/>
            </w:tcBorders>
            <w:vAlign w:val="top"/>
          </w:tcPr>
          <w:p>
            <w:pPr>
              <w:jc w:val="center"/>
            </w:pPr>
            <w:r>
              <w:rPr>
                <w:sz w:val="18"/>
              </w:rPr>
              <w:t>70750</w:t>
            </w:r>
          </w:p>
        </w:tc>
        <w:tc>
          <w:tcPr>
            <w:tcW w:type="dxa" w:w="1100"/>
            <w:tcBorders>
              <w:top w:val="none" w:color="000000" w:sz="4"/>
              <w:left w:val="none" w:color="000000" w:sz="4"/>
              <w:bottom w:val="single" w:color="000000" w:sz="4"/>
              <w:right w:val="single" w:color="000000" w:sz="4"/>
            </w:tcBorders>
            <w:vAlign w:val="top"/>
          </w:tcPr>
          <w:p>
            <w:pPr>
              <w:jc w:val="center"/>
            </w:pPr>
            <w:r>
              <w:rPr>
                <w:sz w:val="18"/>
              </w:rPr>
              <w:t>33562.50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215000</w:t>
            </w:r>
          </w:p>
        </w:tc>
        <w:tc>
          <w:tcPr>
            <w:tcW w:type="dxa" w:w="475"/>
            <w:tcBorders>
              <w:top w:val="none" w:color="000000" w:sz="4"/>
              <w:left w:val="none" w:color="000000" w:sz="4"/>
              <w:bottom w:val="single" w:color="000000" w:sz="4"/>
              <w:right w:val="single" w:color="000000" w:sz="4"/>
            </w:tcBorders>
            <w:vAlign w:val="top"/>
          </w:tcPr>
          <w:p>
            <w:pPr>
              <w:jc w:val="center"/>
            </w:pPr>
            <w:r>
              <w:rPr>
                <w:sz w:val="18"/>
              </w:rPr>
              <w:t>1</w:t>
            </w:r>
          </w:p>
        </w:tc>
        <w:tc>
          <w:tcPr>
            <w:tcW w:type="dxa" w:w="668"/>
            <w:tcBorders>
              <w:top w:val="none" w:color="000000" w:sz="4"/>
              <w:left w:val="none" w:color="000000" w:sz="4"/>
              <w:bottom w:val="single" w:color="000000" w:sz="4"/>
              <w:right w:val="single" w:color="000000" w:sz="4"/>
            </w:tcBorders>
            <w:vAlign w:val="top"/>
          </w:tcPr>
          <w:p>
            <w:pPr>
              <w:jc w:val="center"/>
            </w:pPr>
            <w:r>
              <w:rPr>
                <w:sz w:val="18"/>
              </w:rPr>
              <w:t>600</w:t>
            </w:r>
          </w:p>
        </w:tc>
        <w:tc>
          <w:tcPr>
            <w:tcW w:type="dxa" w:w="676"/>
            <w:tcBorders>
              <w:top w:val="none" w:color="000000" w:sz="4"/>
              <w:left w:val="none" w:color="000000" w:sz="4"/>
              <w:bottom w:val="single" w:color="000000" w:sz="4"/>
              <w:right w:val="single" w:color="000000" w:sz="4"/>
            </w:tcBorders>
            <w:vAlign w:val="top"/>
          </w:tcPr>
          <w:p>
            <w:pPr>
              <w:jc w:val="center"/>
            </w:pPr>
            <w:r>
              <w:rPr>
                <w:sz w:val="18"/>
              </w:rPr>
              <w:t>3600</w:t>
            </w:r>
          </w:p>
        </w:tc>
      </w:tr>
      <w:tr>
        <w:tc>
          <w:tcPr>
            <w:tcW w:type="dxa" w:w="424"/>
            <w:tcBorders>
              <w:top w:val="none" w:color="000000" w:sz="4"/>
              <w:left w:val="single" w:color="000000" w:sz="4"/>
              <w:bottom w:val="single" w:color="000000" w:sz="4"/>
              <w:right w:val="single" w:color="000000" w:sz="4"/>
            </w:tcBorders>
            <w:vAlign w:val="top"/>
          </w:tcPr>
          <w:p>
            <w:pPr>
              <w:jc w:val="center"/>
            </w:pPr>
            <w:r>
              <w:rPr>
                <w:sz w:val="18"/>
              </w:rPr>
              <w:t>4</w:t>
            </w:r>
          </w:p>
        </w:tc>
        <w:tc>
          <w:tcPr>
            <w:tcW w:type="dxa" w:w="437"/>
            <w:tcBorders>
              <w:top w:val="none" w:color="000000" w:sz="4"/>
              <w:left w:val="none" w:color="000000" w:sz="4"/>
              <w:bottom w:val="single" w:color="000000" w:sz="4"/>
              <w:right w:val="single" w:color="000000" w:sz="4"/>
            </w:tcBorders>
            <w:vAlign w:val="top"/>
          </w:tcPr>
          <w:p>
            <w:pPr>
              <w:jc w:val="center"/>
            </w:pPr>
            <w:r>
              <w:rPr>
                <w:sz w:val="18"/>
              </w:rPr>
              <w:t>大元村</w:t>
            </w:r>
          </w:p>
        </w:tc>
        <w:tc>
          <w:tcPr>
            <w:tcW w:type="dxa" w:w="904"/>
            <w:tcBorders>
              <w:top w:val="none" w:color="000000" w:sz="4"/>
              <w:left w:val="none" w:color="000000" w:sz="4"/>
              <w:bottom w:val="single" w:color="000000" w:sz="4"/>
              <w:right w:val="single" w:color="000000" w:sz="4"/>
            </w:tcBorders>
            <w:vAlign w:val="top"/>
          </w:tcPr>
          <w:p>
            <w:pPr>
              <w:jc w:val="center"/>
            </w:pPr>
            <w:r>
              <w:rPr>
                <w:sz w:val="18"/>
              </w:rPr>
              <w:t>3.95</w:t>
            </w:r>
            <w:r>
              <w:br/>
            </w:r>
            <w:r>
              <w:rPr>
                <w:sz w:val="18"/>
              </w:rPr>
              <w:t>（二类）</w:t>
            </w:r>
          </w:p>
        </w:tc>
        <w:tc>
          <w:tcPr>
            <w:tcW w:type="dxa" w:w="796"/>
            <w:tcBorders>
              <w:top w:val="none" w:color="000000" w:sz="4"/>
              <w:left w:val="none" w:color="000000" w:sz="4"/>
              <w:bottom w:val="single" w:color="000000" w:sz="4"/>
              <w:right w:val="single" w:color="000000" w:sz="4"/>
            </w:tcBorders>
            <w:vAlign w:val="top"/>
          </w:tcPr>
          <w:p>
            <w:pPr>
              <w:jc w:val="center"/>
            </w:pPr>
            <w:r>
              <w:rPr>
                <w:sz w:val="18"/>
              </w:rPr>
              <w:t>3.7</w:t>
            </w:r>
          </w:p>
        </w:tc>
        <w:tc>
          <w:tcPr>
            <w:tcW w:type="dxa" w:w="1076"/>
            <w:tcBorders>
              <w:top w:val="none" w:color="000000" w:sz="4"/>
              <w:left w:val="none" w:color="000000" w:sz="4"/>
              <w:bottom w:val="single" w:color="000000" w:sz="4"/>
              <w:right w:val="single" w:color="000000" w:sz="4"/>
            </w:tcBorders>
            <w:vAlign w:val="top"/>
          </w:tcPr>
          <w:p>
            <w:pPr>
              <w:jc w:val="center"/>
            </w:pPr>
            <w:r>
              <w:rPr>
                <w:sz w:val="18"/>
              </w:rPr>
              <w:t>14125</w:t>
            </w:r>
          </w:p>
        </w:tc>
        <w:tc>
          <w:tcPr>
            <w:tcW w:type="dxa" w:w="887"/>
            <w:tcBorders>
              <w:top w:val="none" w:color="000000" w:sz="4"/>
              <w:left w:val="none" w:color="000000" w:sz="4"/>
              <w:bottom w:val="single" w:color="000000" w:sz="4"/>
              <w:right w:val="single" w:color="000000" w:sz="4"/>
            </w:tcBorders>
            <w:vAlign w:val="top"/>
          </w:tcPr>
          <w:p>
            <w:pPr>
              <w:jc w:val="center"/>
            </w:pPr>
            <w:r>
              <w:rPr>
                <w:sz w:val="18"/>
              </w:rPr>
              <w:t>2800</w:t>
            </w:r>
          </w:p>
        </w:tc>
        <w:tc>
          <w:tcPr>
            <w:tcW w:type="dxa" w:w="1100"/>
            <w:tcBorders>
              <w:top w:val="none" w:color="000000" w:sz="4"/>
              <w:left w:val="none" w:color="000000" w:sz="4"/>
              <w:bottom w:val="single" w:color="000000" w:sz="4"/>
              <w:right w:val="single" w:color="000000" w:sz="4"/>
            </w:tcBorders>
            <w:vAlign w:val="top"/>
          </w:tcPr>
          <w:p>
            <w:pPr>
              <w:jc w:val="center"/>
            </w:pPr>
            <w:r>
              <w:rPr>
                <w:sz w:val="18"/>
              </w:rPr>
              <w:t>3531.25</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17600</w:t>
            </w:r>
          </w:p>
        </w:tc>
        <w:tc>
          <w:tcPr>
            <w:tcW w:type="dxa" w:w="475"/>
            <w:tcBorders>
              <w:top w:val="none" w:color="000000" w:sz="4"/>
              <w:left w:val="none" w:color="000000" w:sz="4"/>
              <w:bottom w:val="single" w:color="000000" w:sz="4"/>
              <w:right w:val="single" w:color="000000" w:sz="4"/>
            </w:tcBorders>
            <w:vAlign w:val="top"/>
          </w:tcPr>
          <w:p>
            <w:pPr>
              <w:jc w:val="center"/>
            </w:pPr>
            <w:r>
              <w:rPr>
                <w:sz w:val="18"/>
              </w:rPr>
              <w:t>1</w:t>
            </w:r>
          </w:p>
        </w:tc>
        <w:tc>
          <w:tcPr>
            <w:tcW w:type="dxa" w:w="668"/>
            <w:tcBorders>
              <w:top w:val="none" w:color="000000" w:sz="4"/>
              <w:left w:val="none" w:color="000000" w:sz="4"/>
              <w:bottom w:val="single" w:color="000000" w:sz="4"/>
              <w:right w:val="single" w:color="000000" w:sz="4"/>
            </w:tcBorders>
            <w:vAlign w:val="top"/>
          </w:tcPr>
          <w:p>
            <w:pPr>
              <w:jc w:val="center"/>
            </w:pPr>
            <w:r>
              <w:rPr>
                <w:sz w:val="18"/>
              </w:rPr>
              <w:t>427</w:t>
            </w:r>
          </w:p>
        </w:tc>
        <w:tc>
          <w:tcPr>
            <w:tcW w:type="dxa" w:w="676"/>
            <w:tcBorders>
              <w:top w:val="none" w:color="000000" w:sz="4"/>
              <w:left w:val="none" w:color="000000" w:sz="4"/>
              <w:bottom w:val="single" w:color="000000" w:sz="4"/>
              <w:right w:val="single" w:color="000000" w:sz="4"/>
            </w:tcBorders>
            <w:vAlign w:val="top"/>
          </w:tcPr>
          <w:p>
            <w:pPr>
              <w:jc w:val="center"/>
            </w:pPr>
            <w:r>
              <w:rPr>
                <w:sz w:val="18"/>
              </w:rPr>
              <w:t>65</w:t>
            </w:r>
          </w:p>
        </w:tc>
      </w:tr>
      <w:tr>
        <w:tc>
          <w:tcPr>
            <w:tcW w:type="dxa" w:w="424"/>
            <w:tcBorders>
              <w:top w:val="none" w:color="000000" w:sz="4"/>
              <w:left w:val="single" w:color="000000" w:sz="4"/>
              <w:bottom w:val="single" w:color="000000" w:sz="4"/>
              <w:right w:val="single" w:color="000000" w:sz="4"/>
            </w:tcBorders>
            <w:vAlign w:val="top"/>
          </w:tcPr>
          <w:p>
            <w:pPr>
              <w:jc w:val="center"/>
            </w:pPr>
            <w:r>
              <w:rPr>
                <w:sz w:val="18"/>
              </w:rPr>
              <w:t>5</w:t>
            </w:r>
          </w:p>
        </w:tc>
        <w:tc>
          <w:tcPr>
            <w:tcW w:type="dxa" w:w="437"/>
            <w:tcBorders>
              <w:top w:val="none" w:color="000000" w:sz="4"/>
              <w:left w:val="none" w:color="000000" w:sz="4"/>
              <w:bottom w:val="single" w:color="000000" w:sz="4"/>
              <w:right w:val="single" w:color="000000" w:sz="4"/>
            </w:tcBorders>
            <w:vAlign w:val="top"/>
          </w:tcPr>
          <w:p>
            <w:pPr>
              <w:jc w:val="center"/>
            </w:pPr>
            <w:r>
              <w:rPr>
                <w:sz w:val="18"/>
              </w:rPr>
              <w:t>庙南村</w:t>
            </w:r>
          </w:p>
        </w:tc>
        <w:tc>
          <w:tcPr>
            <w:tcW w:type="dxa" w:w="904"/>
            <w:tcBorders>
              <w:top w:val="none" w:color="000000" w:sz="4"/>
              <w:left w:val="none" w:color="000000" w:sz="4"/>
              <w:bottom w:val="single" w:color="000000" w:sz="4"/>
              <w:right w:val="single" w:color="000000" w:sz="4"/>
            </w:tcBorders>
            <w:vAlign w:val="top"/>
          </w:tcPr>
          <w:p>
            <w:pPr>
              <w:jc w:val="center"/>
            </w:pPr>
            <w:r>
              <w:rPr>
                <w:sz w:val="18"/>
              </w:rPr>
              <w:t>6.49</w:t>
            </w:r>
            <w:r>
              <w:br/>
            </w:r>
            <w:r>
              <w:rPr>
                <w:sz w:val="18"/>
              </w:rPr>
              <w:t>（二类）</w:t>
            </w:r>
          </w:p>
        </w:tc>
        <w:tc>
          <w:tcPr>
            <w:tcW w:type="dxa" w:w="796"/>
            <w:tcBorders>
              <w:top w:val="none" w:color="000000" w:sz="4"/>
              <w:left w:val="none" w:color="000000" w:sz="4"/>
              <w:bottom w:val="single" w:color="000000" w:sz="4"/>
              <w:right w:val="single" w:color="000000" w:sz="4"/>
            </w:tcBorders>
            <w:vAlign w:val="top"/>
          </w:tcPr>
          <w:p>
            <w:pPr>
              <w:jc w:val="center"/>
            </w:pPr>
            <w:r>
              <w:rPr>
                <w:sz w:val="18"/>
              </w:rPr>
              <w:t>3.55</w:t>
            </w:r>
          </w:p>
        </w:tc>
        <w:tc>
          <w:tcPr>
            <w:tcW w:type="dxa" w:w="1076"/>
            <w:tcBorders>
              <w:top w:val="none" w:color="000000" w:sz="4"/>
              <w:left w:val="none" w:color="000000" w:sz="4"/>
              <w:bottom w:val="single" w:color="000000" w:sz="4"/>
              <w:right w:val="single" w:color="000000" w:sz="4"/>
            </w:tcBorders>
            <w:vAlign w:val="top"/>
          </w:tcPr>
          <w:p>
            <w:pPr>
              <w:jc w:val="center"/>
            </w:pPr>
            <w:r>
              <w:rPr>
                <w:sz w:val="18"/>
              </w:rPr>
              <w:t>27915</w:t>
            </w:r>
          </w:p>
        </w:tc>
        <w:tc>
          <w:tcPr>
            <w:tcW w:type="dxa" w:w="887"/>
            <w:tcBorders>
              <w:top w:val="none" w:color="000000" w:sz="4"/>
              <w:left w:val="none" w:color="000000" w:sz="4"/>
              <w:bottom w:val="single" w:color="000000" w:sz="4"/>
              <w:right w:val="single" w:color="000000" w:sz="4"/>
            </w:tcBorders>
            <w:vAlign w:val="top"/>
          </w:tcPr>
          <w:p>
            <w:pPr>
              <w:jc w:val="center"/>
            </w:pPr>
            <w:r>
              <w:rPr>
                <w:sz w:val="18"/>
              </w:rPr>
              <w:t>/</w:t>
            </w:r>
          </w:p>
        </w:tc>
        <w:tc>
          <w:tcPr>
            <w:tcW w:type="dxa" w:w="1100"/>
            <w:tcBorders>
              <w:top w:val="none" w:color="000000" w:sz="4"/>
              <w:left w:val="none" w:color="000000" w:sz="4"/>
              <w:bottom w:val="single" w:color="000000" w:sz="4"/>
              <w:right w:val="single" w:color="000000" w:sz="4"/>
            </w:tcBorders>
            <w:vAlign w:val="top"/>
          </w:tcPr>
          <w:p>
            <w:pPr>
              <w:jc w:val="center"/>
            </w:pPr>
            <w:r>
              <w:rPr>
                <w:sz w:val="18"/>
              </w:rPr>
              <w:t>6978.75</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10260</w:t>
            </w:r>
          </w:p>
        </w:tc>
        <w:tc>
          <w:tcPr>
            <w:tcW w:type="dxa" w:w="475"/>
            <w:tcBorders>
              <w:top w:val="none" w:color="000000" w:sz="4"/>
              <w:left w:val="none" w:color="000000" w:sz="4"/>
              <w:bottom w:val="single" w:color="000000" w:sz="4"/>
              <w:right w:val="single" w:color="000000" w:sz="4"/>
            </w:tcBorders>
            <w:vAlign w:val="top"/>
          </w:tcPr>
          <w:p>
            <w:pPr>
              <w:jc w:val="center"/>
            </w:pPr>
            <w:r>
              <w:rPr>
                <w:sz w:val="18"/>
              </w:rPr>
              <w:t>0</w:t>
            </w:r>
          </w:p>
        </w:tc>
        <w:tc>
          <w:tcPr>
            <w:tcW w:type="dxa" w:w="668"/>
            <w:tcBorders>
              <w:top w:val="none" w:color="000000" w:sz="4"/>
              <w:left w:val="none" w:color="000000" w:sz="4"/>
              <w:bottom w:val="single" w:color="000000" w:sz="4"/>
              <w:right w:val="single" w:color="000000" w:sz="4"/>
            </w:tcBorders>
            <w:vAlign w:val="top"/>
          </w:tcPr>
          <w:p>
            <w:pPr>
              <w:jc w:val="center"/>
            </w:pPr>
            <w:r>
              <w:rPr>
                <w:sz w:val="18"/>
              </w:rPr>
              <w:t>216</w:t>
            </w:r>
          </w:p>
        </w:tc>
        <w:tc>
          <w:tcPr>
            <w:tcW w:type="dxa" w:w="676"/>
            <w:tcBorders>
              <w:top w:val="none" w:color="000000" w:sz="4"/>
              <w:left w:val="none" w:color="000000" w:sz="4"/>
              <w:bottom w:val="single" w:color="000000" w:sz="4"/>
              <w:right w:val="single" w:color="000000" w:sz="4"/>
            </w:tcBorders>
            <w:vAlign w:val="top"/>
          </w:tcPr>
          <w:p>
            <w:pPr>
              <w:jc w:val="center"/>
            </w:pPr>
            <w:r>
              <w:rPr>
                <w:sz w:val="18"/>
              </w:rPr>
              <w:t>30</w:t>
            </w:r>
          </w:p>
        </w:tc>
      </w:tr>
      <w:tr>
        <w:tc>
          <w:tcPr>
            <w:tcW w:type="dxa" w:w="424"/>
            <w:tcBorders>
              <w:top w:val="none" w:color="000000" w:sz="4"/>
              <w:left w:val="single" w:color="000000" w:sz="4"/>
              <w:bottom w:val="single" w:color="000000" w:sz="4"/>
              <w:right w:val="single" w:color="000000" w:sz="4"/>
            </w:tcBorders>
            <w:vAlign w:val="top"/>
          </w:tcPr>
          <w:p>
            <w:pPr>
              <w:jc w:val="center"/>
            </w:pPr>
            <w:r>
              <w:rPr>
                <w:sz w:val="18"/>
              </w:rPr>
              <w:t>6</w:t>
            </w:r>
          </w:p>
        </w:tc>
        <w:tc>
          <w:tcPr>
            <w:tcW w:type="dxa" w:w="437"/>
            <w:tcBorders>
              <w:top w:val="none" w:color="000000" w:sz="4"/>
              <w:left w:val="none" w:color="000000" w:sz="4"/>
              <w:bottom w:val="single" w:color="000000" w:sz="4"/>
              <w:right w:val="single" w:color="000000" w:sz="4"/>
            </w:tcBorders>
            <w:vAlign w:val="top"/>
          </w:tcPr>
          <w:p>
            <w:pPr>
              <w:jc w:val="center"/>
            </w:pPr>
            <w:r>
              <w:rPr>
                <w:sz w:val="18"/>
              </w:rPr>
              <w:t>义沙村</w:t>
            </w:r>
          </w:p>
        </w:tc>
        <w:tc>
          <w:tcPr>
            <w:tcW w:type="dxa" w:w="904"/>
            <w:tcBorders>
              <w:top w:val="none" w:color="000000" w:sz="4"/>
              <w:left w:val="none" w:color="000000" w:sz="4"/>
              <w:bottom w:val="single" w:color="000000" w:sz="4"/>
              <w:right w:val="single" w:color="000000" w:sz="4"/>
            </w:tcBorders>
            <w:vAlign w:val="top"/>
          </w:tcPr>
          <w:p>
            <w:pPr>
              <w:jc w:val="center"/>
            </w:pPr>
            <w:r>
              <w:rPr>
                <w:sz w:val="18"/>
              </w:rPr>
              <w:t>3.14</w:t>
            </w:r>
            <w:r>
              <w:br/>
            </w:r>
            <w:r>
              <w:rPr>
                <w:sz w:val="18"/>
              </w:rPr>
              <w:t>（三类）</w:t>
            </w:r>
          </w:p>
        </w:tc>
        <w:tc>
          <w:tcPr>
            <w:tcW w:type="dxa" w:w="796"/>
            <w:tcBorders>
              <w:top w:val="none" w:color="000000" w:sz="4"/>
              <w:left w:val="none" w:color="000000" w:sz="4"/>
              <w:bottom w:val="single" w:color="000000" w:sz="4"/>
              <w:right w:val="single" w:color="000000" w:sz="4"/>
            </w:tcBorders>
            <w:vAlign w:val="top"/>
          </w:tcPr>
          <w:p>
            <w:pPr>
              <w:jc w:val="center"/>
            </w:pPr>
            <w:r>
              <w:rPr>
                <w:sz w:val="18"/>
              </w:rPr>
              <w:t>1.5</w:t>
            </w:r>
          </w:p>
        </w:tc>
        <w:tc>
          <w:tcPr>
            <w:tcW w:type="dxa" w:w="1076"/>
            <w:tcBorders>
              <w:top w:val="none" w:color="000000" w:sz="4"/>
              <w:left w:val="none" w:color="000000" w:sz="4"/>
              <w:bottom w:val="single" w:color="000000" w:sz="4"/>
              <w:right w:val="single" w:color="000000" w:sz="4"/>
            </w:tcBorders>
            <w:vAlign w:val="top"/>
          </w:tcPr>
          <w:p>
            <w:pPr>
              <w:jc w:val="center"/>
            </w:pPr>
            <w:r>
              <w:rPr>
                <w:sz w:val="18"/>
              </w:rPr>
              <w:t>4500</w:t>
            </w:r>
          </w:p>
        </w:tc>
        <w:tc>
          <w:tcPr>
            <w:tcW w:type="dxa" w:w="887"/>
            <w:tcBorders>
              <w:top w:val="none" w:color="000000" w:sz="4"/>
              <w:left w:val="none" w:color="000000" w:sz="4"/>
              <w:bottom w:val="single" w:color="000000" w:sz="4"/>
              <w:right w:val="single" w:color="000000" w:sz="4"/>
            </w:tcBorders>
            <w:vAlign w:val="top"/>
          </w:tcPr>
          <w:p>
            <w:pPr>
              <w:jc w:val="center"/>
            </w:pPr>
            <w:r>
              <w:rPr>
                <w:sz w:val="18"/>
              </w:rPr>
              <w:t>/</w:t>
            </w:r>
          </w:p>
        </w:tc>
        <w:tc>
          <w:tcPr>
            <w:tcW w:type="dxa" w:w="1100"/>
            <w:tcBorders>
              <w:top w:val="none" w:color="000000" w:sz="4"/>
              <w:left w:val="none" w:color="000000" w:sz="4"/>
              <w:bottom w:val="single" w:color="000000" w:sz="4"/>
              <w:right w:val="single" w:color="000000" w:sz="4"/>
            </w:tcBorders>
            <w:vAlign w:val="top"/>
          </w:tcPr>
          <w:p>
            <w:pPr>
              <w:jc w:val="center"/>
            </w:pPr>
            <w:r>
              <w:rPr>
                <w:sz w:val="18"/>
              </w:rPr>
              <w:t>1125.00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w:t>
            </w:r>
          </w:p>
        </w:tc>
        <w:tc>
          <w:tcPr>
            <w:tcW w:type="dxa" w:w="475"/>
            <w:tcBorders>
              <w:top w:val="none" w:color="000000" w:sz="4"/>
              <w:left w:val="none" w:color="000000" w:sz="4"/>
              <w:bottom w:val="single" w:color="000000" w:sz="4"/>
              <w:right w:val="single" w:color="000000" w:sz="4"/>
            </w:tcBorders>
            <w:vAlign w:val="top"/>
          </w:tcPr>
          <w:p>
            <w:pPr>
              <w:jc w:val="center"/>
            </w:pPr>
            <w:r>
              <w:rPr>
                <w:sz w:val="18"/>
              </w:rPr>
              <w:t>0</w:t>
            </w:r>
          </w:p>
        </w:tc>
        <w:tc>
          <w:tcPr>
            <w:tcW w:type="dxa" w:w="668"/>
            <w:tcBorders>
              <w:top w:val="none" w:color="000000" w:sz="4"/>
              <w:left w:val="none" w:color="000000" w:sz="4"/>
              <w:bottom w:val="single" w:color="000000" w:sz="4"/>
              <w:right w:val="single" w:color="000000" w:sz="4"/>
            </w:tcBorders>
            <w:vAlign w:val="top"/>
          </w:tcPr>
          <w:p>
            <w:pPr>
              <w:jc w:val="center"/>
            </w:pPr>
            <w:r>
              <w:rPr>
                <w:sz w:val="18"/>
              </w:rPr>
              <w:t>/</w:t>
            </w:r>
          </w:p>
        </w:tc>
        <w:tc>
          <w:tcPr>
            <w:tcW w:type="dxa" w:w="676"/>
            <w:tcBorders>
              <w:top w:val="none" w:color="000000" w:sz="4"/>
              <w:left w:val="none" w:color="000000" w:sz="4"/>
              <w:bottom w:val="single" w:color="000000" w:sz="4"/>
              <w:right w:val="single" w:color="000000" w:sz="4"/>
            </w:tcBorders>
            <w:vAlign w:val="top"/>
          </w:tcPr>
          <w:p>
            <w:pPr>
              <w:jc w:val="center"/>
            </w:pPr>
            <w:r>
              <w:rPr>
                <w:sz w:val="18"/>
              </w:rPr>
              <w:t>/</w:t>
            </w:r>
          </w:p>
        </w:tc>
      </w:tr>
      <w:tr>
        <w:tc>
          <w:tcPr>
            <w:tcW w:type="dxa" w:w="861"/>
            <w:gridSpan w:val="2"/>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904"/>
            <w:tcBorders>
              <w:top w:val="none" w:color="000000" w:sz="4"/>
              <w:left w:val="none" w:color="000000" w:sz="4"/>
              <w:bottom w:val="single" w:color="000000" w:sz="4"/>
              <w:right w:val="single" w:color="000000" w:sz="4"/>
            </w:tcBorders>
            <w:vAlign w:val="top"/>
          </w:tcPr>
          <w:p>
            <w:pPr>
              <w:jc w:val="center"/>
            </w:pPr>
            <w:r>
              <w:rPr>
                <w:sz w:val="18"/>
              </w:rPr>
              <w:t>31.666</w:t>
            </w:r>
          </w:p>
        </w:tc>
        <w:tc>
          <w:tcPr>
            <w:tcW w:type="dxa" w:w="796"/>
            <w:tcBorders>
              <w:top w:val="none" w:color="000000" w:sz="4"/>
              <w:left w:val="none" w:color="000000" w:sz="4"/>
              <w:bottom w:val="single" w:color="000000" w:sz="4"/>
              <w:right w:val="single" w:color="000000" w:sz="4"/>
            </w:tcBorders>
            <w:vAlign w:val="top"/>
          </w:tcPr>
          <w:p>
            <w:pPr>
              <w:jc w:val="center"/>
            </w:pPr>
            <w:r>
              <w:rPr>
                <w:sz w:val="18"/>
              </w:rPr>
              <w:t>99.01</w:t>
            </w:r>
          </w:p>
        </w:tc>
        <w:tc>
          <w:tcPr>
            <w:tcW w:type="dxa" w:w="1076"/>
            <w:tcBorders>
              <w:top w:val="none" w:color="000000" w:sz="4"/>
              <w:left w:val="none" w:color="000000" w:sz="4"/>
              <w:bottom w:val="single" w:color="000000" w:sz="4"/>
              <w:right w:val="single" w:color="000000" w:sz="4"/>
            </w:tcBorders>
            <w:vAlign w:val="top"/>
          </w:tcPr>
          <w:p>
            <w:pPr>
              <w:jc w:val="center"/>
            </w:pPr>
            <w:r>
              <w:rPr>
                <w:sz w:val="18"/>
              </w:rPr>
              <w:t>318345.9</w:t>
            </w:r>
          </w:p>
        </w:tc>
        <w:tc>
          <w:tcPr>
            <w:tcW w:type="dxa" w:w="887"/>
            <w:tcBorders>
              <w:top w:val="none" w:color="000000" w:sz="4"/>
              <w:left w:val="none" w:color="000000" w:sz="4"/>
              <w:bottom w:val="single" w:color="000000" w:sz="4"/>
              <w:right w:val="single" w:color="000000" w:sz="4"/>
            </w:tcBorders>
            <w:vAlign w:val="top"/>
          </w:tcPr>
          <w:p>
            <w:pPr>
              <w:jc w:val="center"/>
            </w:pPr>
            <w:r>
              <w:rPr>
                <w:sz w:val="18"/>
              </w:rPr>
              <w:t>112550</w:t>
            </w:r>
          </w:p>
        </w:tc>
        <w:tc>
          <w:tcPr>
            <w:tcW w:type="dxa" w:w="1100"/>
            <w:tcBorders>
              <w:top w:val="none" w:color="000000" w:sz="4"/>
              <w:left w:val="none" w:color="000000" w:sz="4"/>
              <w:bottom w:val="single" w:color="000000" w:sz="4"/>
              <w:right w:val="single" w:color="000000" w:sz="4"/>
            </w:tcBorders>
            <w:vAlign w:val="top"/>
          </w:tcPr>
          <w:p>
            <w:pPr>
              <w:jc w:val="center"/>
            </w:pPr>
            <w:r>
              <w:rPr>
                <w:sz w:val="18"/>
              </w:rPr>
              <w:t>79586.48</w:t>
            </w:r>
          </w:p>
        </w:tc>
        <w:tc>
          <w:tcPr>
            <w:tcW w:type="dxa" w:w="864"/>
            <w:tcBorders>
              <w:top w:val="none" w:color="000000" w:sz="4"/>
              <w:left w:val="none" w:color="000000" w:sz="4"/>
              <w:bottom w:val="single" w:color="000000" w:sz="4"/>
              <w:right w:val="single" w:color="000000" w:sz="4"/>
            </w:tcBorders>
            <w:vAlign w:val="top"/>
          </w:tcPr>
          <w:p>
            <w:pPr>
              <w:jc w:val="center"/>
            </w:pPr>
            <w:r>
              <w:rPr>
                <w:sz w:val="18"/>
              </w:rPr>
              <w:t>460670</w:t>
            </w:r>
          </w:p>
        </w:tc>
        <w:tc>
          <w:tcPr>
            <w:tcW w:type="dxa" w:w="475"/>
            <w:tcBorders>
              <w:top w:val="none" w:color="000000" w:sz="4"/>
              <w:left w:val="none" w:color="000000" w:sz="4"/>
              <w:bottom w:val="single" w:color="000000" w:sz="4"/>
              <w:right w:val="single" w:color="000000" w:sz="4"/>
            </w:tcBorders>
            <w:vAlign w:val="top"/>
          </w:tcPr>
          <w:p>
            <w:pPr>
              <w:jc w:val="center"/>
            </w:pPr>
            <w:r>
              <w:rPr>
                <w:sz w:val="18"/>
              </w:rPr>
              <w:t>7</w:t>
            </w:r>
          </w:p>
        </w:tc>
        <w:tc>
          <w:tcPr>
            <w:tcW w:type="dxa" w:w="668"/>
            <w:tcBorders>
              <w:top w:val="none" w:color="000000" w:sz="4"/>
              <w:left w:val="none" w:color="000000" w:sz="4"/>
              <w:bottom w:val="single" w:color="000000" w:sz="4"/>
              <w:right w:val="single" w:color="000000" w:sz="4"/>
            </w:tcBorders>
            <w:vAlign w:val="top"/>
          </w:tcPr>
          <w:p>
            <w:pPr>
              <w:jc w:val="center"/>
            </w:pPr>
            <w:r>
              <w:rPr>
                <w:sz w:val="18"/>
              </w:rPr>
              <w:t>2424</w:t>
            </w:r>
          </w:p>
        </w:tc>
        <w:tc>
          <w:tcPr>
            <w:tcW w:type="dxa" w:w="676"/>
            <w:tcBorders>
              <w:top w:val="none" w:color="000000" w:sz="4"/>
              <w:left w:val="none" w:color="000000" w:sz="4"/>
              <w:bottom w:val="single" w:color="000000" w:sz="4"/>
              <w:right w:val="single" w:color="000000" w:sz="4"/>
            </w:tcBorders>
            <w:vAlign w:val="top"/>
          </w:tcPr>
          <w:p>
            <w:pPr>
              <w:jc w:val="center"/>
            </w:pPr>
            <w:r>
              <w:rPr>
                <w:sz w:val="18"/>
              </w:rPr>
              <w:t>4712</w:t>
            </w:r>
          </w:p>
        </w:tc>
      </w:tr>
    </w:tbl>
    <w:p>
      <w:pPr>
        <w:jc w:val="both"/>
      </w:pPr>
    </w:p>
    <w:p/>
    <w:p>
      <w:r>
        <w:rPr/>
        <w:t xml:space="preserve"> </w:t>
      </w:r>
    </w:p>
    <w:p>
      <w:pPr>
        <w:jc w:val="both"/>
      </w:pPr>
      <w:r>
        <w:rPr>
          <w:b/>
          <w:sz w:val="21"/>
        </w:rPr>
        <w:t>附件</w:t>
      </w:r>
      <w:r>
        <w:rPr>
          <w:b/>
          <w:sz w:val="21"/>
        </w:rPr>
        <w:t>5：绿化养护及绿化带保洁管养面积：</w:t>
      </w:r>
    </w:p>
    <w:tbl>
      <w:tblPr>
        <w:tblW w:w="0" w:type="auto"/>
        <w:tblBorders>
          <w:top w:val="none" w:color="000000" w:sz="4"/>
          <w:left w:val="none" w:color="000000" w:sz="4"/>
          <w:bottom w:val="none" w:color="000000" w:sz="4"/>
          <w:right w:val="none" w:color="000000" w:sz="4"/>
          <w:insideH w:val="none"/>
          <w:insideV w:val="none"/>
        </w:tblBorders>
      </w:tblPr>
      <w:tblGrid>
        <w:gridCol w:w="672"/>
        <w:gridCol w:w="1688"/>
        <w:gridCol w:w="3665"/>
        <w:gridCol w:w="1359"/>
        <w:gridCol w:w="1510"/>
        <w:gridCol w:w="1510"/>
        <w:gridCol w:w="1345"/>
        <w:gridCol w:w="1510"/>
        <w:gridCol w:w="1180"/>
      </w:tblGrid>
      <w:tr>
        <w:tc>
          <w:tcPr>
            <w:tcW w:type="dxa" w:w="672"/>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1688"/>
            <w:tcBorders>
              <w:top w:val="single" w:color="000000" w:sz="4"/>
              <w:left w:val="none" w:color="000000" w:sz="4"/>
              <w:bottom w:val="single" w:color="000000" w:sz="4"/>
              <w:right w:val="single" w:color="000000" w:sz="4"/>
            </w:tcBorders>
            <w:vAlign w:val="top"/>
          </w:tcPr>
          <w:p>
            <w:pPr>
              <w:jc w:val="center"/>
            </w:pPr>
            <w:r>
              <w:rPr>
                <w:sz w:val="18"/>
              </w:rPr>
              <w:t>所在地</w:t>
            </w:r>
          </w:p>
        </w:tc>
        <w:tc>
          <w:tcPr>
            <w:tcW w:type="dxa" w:w="3665"/>
            <w:tcBorders>
              <w:top w:val="single" w:color="000000" w:sz="4"/>
              <w:left w:val="none" w:color="000000" w:sz="4"/>
              <w:bottom w:val="single" w:color="000000" w:sz="4"/>
              <w:right w:val="single" w:color="000000" w:sz="4"/>
            </w:tcBorders>
            <w:vAlign w:val="top"/>
          </w:tcPr>
          <w:p>
            <w:pPr>
              <w:jc w:val="center"/>
            </w:pPr>
            <w:r>
              <w:rPr>
                <w:sz w:val="18"/>
              </w:rPr>
              <w:t>项目名称</w:t>
            </w:r>
          </w:p>
        </w:tc>
        <w:tc>
          <w:tcPr>
            <w:tcW w:type="dxa" w:w="1359"/>
            <w:tcBorders>
              <w:top w:val="single" w:color="000000" w:sz="4"/>
              <w:left w:val="none" w:color="000000" w:sz="4"/>
              <w:bottom w:val="single" w:color="000000" w:sz="4"/>
              <w:right w:val="single" w:color="000000" w:sz="4"/>
            </w:tcBorders>
            <w:vAlign w:val="top"/>
          </w:tcPr>
          <w:p>
            <w:pPr>
              <w:jc w:val="center"/>
            </w:pPr>
            <w:r>
              <w:rPr>
                <w:sz w:val="18"/>
              </w:rPr>
              <w:t>项目</w:t>
            </w:r>
          </w:p>
          <w:p>
            <w:pPr>
              <w:jc w:val="center"/>
            </w:pPr>
            <w:r>
              <w:rPr>
                <w:sz w:val="18"/>
              </w:rPr>
              <w:t>类型</w:t>
            </w:r>
          </w:p>
        </w:tc>
        <w:tc>
          <w:tcPr>
            <w:tcW w:type="dxa" w:w="1510"/>
            <w:tcBorders>
              <w:top w:val="single" w:color="000000" w:sz="4"/>
              <w:left w:val="none" w:color="000000" w:sz="4"/>
              <w:bottom w:val="single" w:color="000000" w:sz="4"/>
              <w:right w:val="single" w:color="000000" w:sz="4"/>
            </w:tcBorders>
            <w:vAlign w:val="top"/>
          </w:tcPr>
          <w:p>
            <w:pPr>
              <w:jc w:val="center"/>
            </w:pPr>
            <w:r>
              <w:rPr>
                <w:sz w:val="18"/>
              </w:rPr>
              <w:t>草坪</w:t>
            </w:r>
            <w:r>
              <w:rPr>
                <w:sz w:val="18"/>
              </w:rPr>
              <w:t>(㎡）</w:t>
            </w:r>
          </w:p>
        </w:tc>
        <w:tc>
          <w:tcPr>
            <w:tcW w:type="dxa" w:w="1510"/>
            <w:tcBorders>
              <w:top w:val="single" w:color="000000" w:sz="4"/>
              <w:left w:val="none" w:color="000000" w:sz="4"/>
              <w:bottom w:val="single" w:color="000000" w:sz="4"/>
              <w:right w:val="single" w:color="000000" w:sz="4"/>
            </w:tcBorders>
            <w:vAlign w:val="top"/>
          </w:tcPr>
          <w:p>
            <w:pPr>
              <w:jc w:val="center"/>
            </w:pPr>
            <w:r>
              <w:rPr>
                <w:sz w:val="18"/>
              </w:rPr>
              <w:t>地被（㎡）</w:t>
            </w:r>
          </w:p>
        </w:tc>
        <w:tc>
          <w:tcPr>
            <w:tcW w:type="dxa" w:w="1345"/>
            <w:tcBorders>
              <w:top w:val="single" w:color="000000" w:sz="4"/>
              <w:left w:val="none" w:color="000000" w:sz="4"/>
              <w:bottom w:val="single" w:color="000000" w:sz="4"/>
              <w:right w:val="single" w:color="000000" w:sz="4"/>
            </w:tcBorders>
            <w:vAlign w:val="top"/>
          </w:tcPr>
          <w:p>
            <w:pPr>
              <w:jc w:val="center"/>
            </w:pPr>
            <w:r>
              <w:rPr>
                <w:sz w:val="18"/>
              </w:rPr>
              <w:t>树木（株）</w:t>
            </w:r>
          </w:p>
        </w:tc>
        <w:tc>
          <w:tcPr>
            <w:tcW w:type="dxa" w:w="1510"/>
            <w:tcBorders>
              <w:top w:val="single" w:color="000000" w:sz="4"/>
              <w:left w:val="none" w:color="000000" w:sz="4"/>
              <w:bottom w:val="single" w:color="000000" w:sz="4"/>
              <w:right w:val="single" w:color="000000" w:sz="4"/>
            </w:tcBorders>
            <w:vAlign w:val="top"/>
          </w:tcPr>
          <w:p>
            <w:pPr>
              <w:jc w:val="center"/>
            </w:pPr>
            <w:r>
              <w:rPr>
                <w:sz w:val="18"/>
              </w:rPr>
              <w:t>园区保洁及绿篱面积（㎡）</w:t>
            </w:r>
          </w:p>
        </w:tc>
        <w:tc>
          <w:tcPr>
            <w:tcW w:type="dxa" w:w="1180"/>
            <w:tcBorders>
              <w:top w:val="single" w:color="000000" w:sz="4"/>
              <w:left w:val="none" w:color="000000" w:sz="4"/>
              <w:bottom w:val="single" w:color="000000" w:sz="4"/>
              <w:right w:val="single" w:color="000000" w:sz="4"/>
            </w:tcBorders>
            <w:vAlign w:val="top"/>
          </w:tcPr>
          <w:p>
            <w:pPr>
              <w:jc w:val="both"/>
            </w:pPr>
            <w:r>
              <w:rPr>
                <w:sz w:val="18"/>
              </w:rPr>
              <w:t>养护等级</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兆丰居委</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海堤公园绿化管养及保洁</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原镇属标段</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144</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6953</w:t>
            </w:r>
          </w:p>
        </w:tc>
        <w:tc>
          <w:tcPr>
            <w:tcW w:type="dxa" w:w="1180"/>
            <w:vMerge w:val="restart"/>
            <w:tcBorders>
              <w:top w:val="none" w:color="000000" w:sz="4"/>
              <w:left w:val="none" w:color="000000" w:sz="4"/>
              <w:bottom w:val="single" w:color="000000" w:sz="4"/>
              <w:right w:val="single" w:color="000000" w:sz="4"/>
            </w:tcBorders>
            <w:vAlign w:val="top"/>
          </w:tcPr>
          <w:p>
            <w:pPr>
              <w:jc w:val="center"/>
            </w:pPr>
            <w:r>
              <w:rPr>
                <w:sz w:val="18"/>
              </w:rPr>
              <w:t>二级</w:t>
            </w:r>
            <w:r>
              <w:rPr>
                <w:sz w:val="18"/>
              </w:rPr>
              <w:t>(标准为11.04㎡/年）</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义沙村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桥头公园绿化管养及保洁</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原镇属标段</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1330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67</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383</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镇政府</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横沥镇政府大院内绿化管养及保洁</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原镇属标段</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190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5648.5</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文化广场</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文化广场绿化管养及保洁</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原镇属标段</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2265</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331</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681</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中环路区域（</w:t>
            </w:r>
            <w:r>
              <w:rPr>
                <w:sz w:val="18"/>
              </w:rPr>
              <w:t>2023年10月新兴村接收）</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2554</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1158</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2230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6</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大元村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横沥镇主要道路环境景观综合整治工程（大元至下横沥段）</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第一批村居项目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13300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4700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23</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7</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义沙村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横沥牌坊路口交通安全整治工程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147</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805</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8</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 xml:space="preserve">  </w:t>
            </w:r>
            <w:r>
              <w:rPr>
                <w:sz w:val="18"/>
              </w:rPr>
              <w:t>前进村、</w:t>
            </w:r>
            <w:r>
              <w:rPr>
                <w:sz w:val="18"/>
              </w:rPr>
              <w:t xml:space="preserve"> </w:t>
            </w:r>
            <w:r>
              <w:rPr>
                <w:sz w:val="18"/>
              </w:rPr>
              <w:t>义沙村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横沥镇主要道路环境景观综合整治工程（横沥牌坊至前进桥段）</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2714.49</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4730.59</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1820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9</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前进村中心村村居环境综合整治及排水工程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1515</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2826</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974</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3750</w:t>
            </w:r>
          </w:p>
        </w:tc>
        <w:tc>
          <w:tcPr>
            <w:tcW w:type="dxa" w:w="1180"/>
            <w:vMerge w:val="restart"/>
            <w:tcBorders>
              <w:top w:val="none" w:color="000000" w:sz="4"/>
              <w:left w:val="none" w:color="000000" w:sz="4"/>
              <w:bottom w:val="single" w:color="000000" w:sz="4"/>
              <w:right w:val="single" w:color="000000" w:sz="4"/>
            </w:tcBorders>
            <w:vAlign w:val="top"/>
          </w:tcPr>
          <w:p>
            <w:pPr>
              <w:jc w:val="center"/>
            </w:pPr>
            <w:r>
              <w:rPr>
                <w:sz w:val="18"/>
              </w:rPr>
              <w:t>三级</w:t>
            </w:r>
            <w:r>
              <w:rPr>
                <w:sz w:val="18"/>
              </w:rPr>
              <w:t>(标准为5.57㎡/年）</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横沥镇前进村河涌景观综合提升工程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第一批村居项目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30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310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2000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2016年新兴村美丽乡村项目</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50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5000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新兴村篮球场周边环境整治工程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450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105</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39</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500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横沥镇工业路、广兴路小叶紫薇移植工程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镇内零星工程</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663</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180"/>
            <w:tcBorders>
              <w:top w:val="none" w:color="000000" w:sz="4"/>
              <w:left w:val="none" w:color="000000" w:sz="4"/>
              <w:bottom w:val="single" w:color="000000" w:sz="4"/>
              <w:right w:val="single" w:color="000000" w:sz="4"/>
            </w:tcBorders>
            <w:vAlign w:val="top"/>
          </w:tcPr>
          <w:p>
            <w:pPr>
              <w:jc w:val="both"/>
            </w:pPr>
            <w:r>
              <w:rPr>
                <w:sz w:val="18"/>
              </w:rPr>
              <w:t>行道树四级</w:t>
            </w:r>
            <w:r>
              <w:rPr>
                <w:sz w:val="18"/>
              </w:rPr>
              <w:t>(标准为25.42株/年）</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前进村岛心公园改造提升工程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1515</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50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2000</w:t>
            </w:r>
          </w:p>
        </w:tc>
        <w:tc>
          <w:tcPr>
            <w:tcW w:type="dxa" w:w="1180"/>
            <w:vMerge w:val="restart"/>
            <w:tcBorders>
              <w:top w:val="none" w:color="000000" w:sz="4"/>
              <w:left w:val="none" w:color="000000" w:sz="4"/>
              <w:bottom w:val="single" w:color="000000" w:sz="4"/>
              <w:right w:val="single" w:color="000000" w:sz="4"/>
            </w:tcBorders>
            <w:vAlign w:val="top"/>
          </w:tcPr>
          <w:p>
            <w:pPr>
              <w:jc w:val="center"/>
            </w:pPr>
            <w:r>
              <w:rPr>
                <w:sz w:val="18"/>
              </w:rPr>
              <w:t>三级</w:t>
            </w:r>
            <w:r>
              <w:rPr>
                <w:sz w:val="18"/>
              </w:rPr>
              <w:t>(标准为5.57㎡/年）</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前进中心村环境综合整治工程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91</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20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700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前进村一、二街沿线环境综合提升工程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1132</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37</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2000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新兴村</w:t>
            </w:r>
            <w:r>
              <w:rPr>
                <w:sz w:val="18"/>
              </w:rPr>
              <w:t>17队篮球场及周边环境改造工程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670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75</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51</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969</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庙贝农场</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庙贝农场休闲公园改造工程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2484</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1204</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310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3512</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前进村污水塘景观建设工程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512</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761</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94</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344</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新兴村文体中心重建工程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350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21</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前进村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前进村十队休闲小公园建设工程</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广州名村项目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98</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200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53</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700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22</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新兴公园提升（</w:t>
            </w:r>
            <w:r>
              <w:rPr>
                <w:sz w:val="18"/>
              </w:rPr>
              <w:t>2023年10月新兴村接收）</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4430</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74</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23</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废旧篮球场改造（</w:t>
            </w:r>
            <w:r>
              <w:rPr>
                <w:sz w:val="18"/>
              </w:rPr>
              <w:t>2023年10月新兴村接收）</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183</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31</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1010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24</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十一队休闲公园（</w:t>
            </w:r>
            <w:r>
              <w:rPr>
                <w:sz w:val="18"/>
              </w:rPr>
              <w:t>2023年10月新兴村接收）</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63</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180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25</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湖边区域（</w:t>
            </w:r>
            <w:r>
              <w:rPr>
                <w:sz w:val="18"/>
              </w:rPr>
              <w:t>2023年10月新兴村接收）</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128</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28</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1020</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26</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新沙涌休闲公园（</w:t>
            </w:r>
            <w:r>
              <w:rPr>
                <w:sz w:val="18"/>
              </w:rPr>
              <w:t>2023年10月新兴村接收）</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128</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28</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4398</w:t>
            </w:r>
          </w:p>
        </w:tc>
      </w:tr>
      <w:tr>
        <w:tc>
          <w:tcPr>
            <w:tcW w:type="dxa" w:w="672"/>
            <w:tcBorders>
              <w:top w:val="none" w:color="000000" w:sz="4"/>
              <w:left w:val="single" w:color="000000" w:sz="4"/>
              <w:bottom w:val="single" w:color="000000" w:sz="4"/>
              <w:right w:val="single" w:color="000000" w:sz="4"/>
            </w:tcBorders>
            <w:vAlign w:val="top"/>
          </w:tcPr>
          <w:p>
            <w:pPr>
              <w:jc w:val="center"/>
            </w:pPr>
            <w:r>
              <w:rPr>
                <w:sz w:val="18"/>
              </w:rPr>
              <w:t>27</w:t>
            </w:r>
          </w:p>
        </w:tc>
        <w:tc>
          <w:tcPr>
            <w:tcW w:type="dxa" w:w="1688"/>
            <w:tcBorders>
              <w:top w:val="none" w:color="000000" w:sz="4"/>
              <w:left w:val="none" w:color="000000" w:sz="4"/>
              <w:bottom w:val="single" w:color="000000" w:sz="4"/>
              <w:right w:val="single" w:color="000000" w:sz="4"/>
            </w:tcBorders>
            <w:vAlign w:val="top"/>
          </w:tcPr>
          <w:p>
            <w:pPr>
              <w:jc w:val="center"/>
            </w:pPr>
            <w:r>
              <w:rPr>
                <w:sz w:val="18"/>
              </w:rPr>
              <w:t>新兴村</w:t>
            </w:r>
          </w:p>
        </w:tc>
        <w:tc>
          <w:tcPr>
            <w:tcW w:type="dxa" w:w="3665"/>
            <w:tcBorders>
              <w:top w:val="none" w:color="000000" w:sz="4"/>
              <w:left w:val="none" w:color="000000" w:sz="4"/>
              <w:bottom w:val="single" w:color="000000" w:sz="4"/>
              <w:right w:val="single" w:color="000000" w:sz="4"/>
            </w:tcBorders>
            <w:vAlign w:val="top"/>
          </w:tcPr>
          <w:p>
            <w:pPr>
              <w:jc w:val="center"/>
            </w:pPr>
            <w:r>
              <w:rPr>
                <w:sz w:val="18"/>
              </w:rPr>
              <w:t>六队休闲区（</w:t>
            </w:r>
            <w:r>
              <w:rPr>
                <w:sz w:val="18"/>
              </w:rPr>
              <w:t>2023年10月新兴村接收）</w:t>
            </w:r>
          </w:p>
        </w:tc>
        <w:tc>
          <w:tcPr>
            <w:tcW w:type="dxa" w:w="1359"/>
            <w:tcBorders>
              <w:top w:val="none" w:color="000000" w:sz="4"/>
              <w:left w:val="none" w:color="000000" w:sz="4"/>
              <w:bottom w:val="single" w:color="000000" w:sz="4"/>
              <w:right w:val="single" w:color="000000" w:sz="4"/>
            </w:tcBorders>
            <w:vAlign w:val="top"/>
          </w:tcPr>
          <w:p>
            <w:pPr>
              <w:jc w:val="center"/>
            </w:pPr>
            <w:r>
              <w:rPr>
                <w:sz w:val="18"/>
              </w:rPr>
              <w:t>新兴村精品村项目</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0</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83</w:t>
            </w:r>
          </w:p>
        </w:tc>
        <w:tc>
          <w:tcPr>
            <w:tcW w:type="dxa" w:w="1345"/>
            <w:tcBorders>
              <w:top w:val="none" w:color="000000" w:sz="4"/>
              <w:left w:val="none" w:color="000000" w:sz="4"/>
              <w:bottom w:val="single" w:color="000000" w:sz="4"/>
              <w:right w:val="single" w:color="000000" w:sz="4"/>
            </w:tcBorders>
            <w:vAlign w:val="top"/>
          </w:tcPr>
          <w:p>
            <w:pPr>
              <w:jc w:val="center"/>
            </w:pPr>
            <w:r>
              <w:rPr>
                <w:sz w:val="18"/>
              </w:rPr>
              <w:t>3</w:t>
            </w:r>
          </w:p>
        </w:tc>
        <w:tc>
          <w:tcPr>
            <w:tcW w:type="dxa" w:w="1510"/>
            <w:tcBorders>
              <w:top w:val="none" w:color="000000" w:sz="4"/>
              <w:left w:val="none" w:color="000000" w:sz="4"/>
              <w:bottom w:val="single" w:color="000000" w:sz="4"/>
              <w:right w:val="single" w:color="000000" w:sz="4"/>
            </w:tcBorders>
            <w:vAlign w:val="top"/>
          </w:tcPr>
          <w:p>
            <w:pPr>
              <w:jc w:val="center"/>
            </w:pPr>
            <w:r>
              <w:rPr>
                <w:sz w:val="18"/>
              </w:rPr>
              <w:t>200</w:t>
            </w:r>
          </w:p>
        </w:tc>
      </w:tr>
      <w:tr>
        <w:tc>
          <w:tcPr>
            <w:tcW w:type="dxa" w:w="7384"/>
            <w:gridSpan w:val="4"/>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1510"/>
            <w:tcBorders>
              <w:top w:val="none" w:color="000000" w:sz="4"/>
              <w:left w:val="none" w:color="000000" w:sz="4"/>
              <w:bottom w:val="single" w:color="000000" w:sz="4"/>
              <w:right w:val="single" w:color="000000" w:sz="4"/>
            </w:tcBorders>
            <w:shd w:fill="FFFFFF"/>
            <w:vAlign w:val="top"/>
          </w:tcPr>
          <w:p>
            <w:pPr>
              <w:jc w:val="center"/>
            </w:pPr>
            <w:r>
              <w:rPr>
                <w:sz w:val="18"/>
              </w:rPr>
              <w:t>27203.5</w:t>
            </w:r>
          </w:p>
        </w:tc>
        <w:tc>
          <w:tcPr>
            <w:tcW w:type="dxa" w:w="1510"/>
            <w:tcBorders>
              <w:top w:val="none" w:color="000000" w:sz="4"/>
              <w:left w:val="none" w:color="000000" w:sz="4"/>
              <w:bottom w:val="single" w:color="000000" w:sz="4"/>
              <w:right w:val="single" w:color="000000" w:sz="4"/>
            </w:tcBorders>
            <w:shd w:fill="FFFFFF"/>
            <w:vAlign w:val="top"/>
          </w:tcPr>
          <w:p>
            <w:pPr>
              <w:jc w:val="center"/>
            </w:pPr>
            <w:r>
              <w:rPr>
                <w:sz w:val="18"/>
              </w:rPr>
              <w:t>23570.6</w:t>
            </w:r>
          </w:p>
        </w:tc>
        <w:tc>
          <w:tcPr>
            <w:tcW w:type="dxa" w:w="1345"/>
            <w:tcBorders>
              <w:top w:val="none" w:color="000000" w:sz="4"/>
              <w:left w:val="none" w:color="000000" w:sz="4"/>
              <w:bottom w:val="single" w:color="000000" w:sz="4"/>
              <w:right w:val="single" w:color="000000" w:sz="4"/>
            </w:tcBorders>
            <w:shd w:fill="FFFFFF"/>
            <w:vAlign w:val="top"/>
          </w:tcPr>
          <w:p>
            <w:pPr>
              <w:jc w:val="center"/>
            </w:pPr>
            <w:r>
              <w:rPr>
                <w:sz w:val="18"/>
              </w:rPr>
              <w:t>663</w:t>
            </w:r>
          </w:p>
        </w:tc>
        <w:tc>
          <w:tcPr>
            <w:tcW w:type="dxa" w:w="1510"/>
            <w:tcBorders>
              <w:top w:val="none" w:color="000000" w:sz="4"/>
              <w:left w:val="none" w:color="000000" w:sz="4"/>
              <w:bottom w:val="single" w:color="000000" w:sz="4"/>
              <w:right w:val="single" w:color="000000" w:sz="4"/>
            </w:tcBorders>
            <w:shd w:fill="FFFFFF"/>
            <w:vAlign w:val="top"/>
          </w:tcPr>
          <w:p>
            <w:pPr>
              <w:jc w:val="center"/>
            </w:pPr>
            <w:r>
              <w:rPr>
                <w:sz w:val="18"/>
              </w:rPr>
              <w:t>44983.5</w:t>
            </w:r>
          </w:p>
        </w:tc>
        <w:tc>
          <w:tcPr>
            <w:tcW w:type="dxa" w:w="1180"/>
            <w:tcBorders>
              <w:top w:val="none" w:color="000000" w:sz="4"/>
              <w:left w:val="none" w:color="000000" w:sz="4"/>
              <w:bottom w:val="single" w:color="000000" w:sz="4"/>
              <w:right w:val="single" w:color="000000" w:sz="4"/>
            </w:tcBorders>
            <w:vAlign w:val="top"/>
          </w:tcPr>
          <w:p>
            <w:pPr>
              <w:jc w:val="both"/>
            </w:pPr>
          </w:p>
        </w:tc>
      </w:tr>
    </w:tbl>
    <w:p>
      <w:pPr>
        <w:jc w:val="both"/>
      </w:pPr>
    </w:p>
    <w:p/>
    <w:p>
      <w:r>
        <w:rPr/>
        <w:t xml:space="preserve"> </w:t>
      </w:r>
    </w:p>
    <w:p>
      <w:pPr>
        <w:jc w:val="both"/>
      </w:pPr>
      <w:r>
        <w:rPr>
          <w:b/>
          <w:sz w:val="21"/>
        </w:rPr>
        <w:t>附件</w:t>
      </w:r>
      <w:r>
        <w:rPr>
          <w:b/>
          <w:sz w:val="21"/>
        </w:rPr>
        <w:t>6</w:t>
      </w:r>
      <w:r>
        <w:rPr>
          <w:b/>
          <w:sz w:val="21"/>
        </w:rPr>
        <w:t>：横沥镇各村（社区）横沥镇城乡人居环境工作考核评分表</w:t>
      </w:r>
      <w:r>
        <w:rPr>
          <w:b/>
          <w:sz w:val="21"/>
        </w:rPr>
        <w:t>(</w:t>
      </w:r>
      <w:r>
        <w:rPr>
          <w:b/>
          <w:sz w:val="21"/>
        </w:rPr>
        <w:t>镇级</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69"/>
        <w:gridCol w:w="422"/>
        <w:gridCol w:w="5420"/>
        <w:gridCol w:w="457"/>
        <w:gridCol w:w="796"/>
        <w:gridCol w:w="444"/>
        <w:gridCol w:w="356"/>
        <w:gridCol w:w="143"/>
      </w:tblGrid>
      <w:tr>
        <w:tc>
          <w:tcPr>
            <w:tcW w:type="dxa" w:w="8164"/>
            <w:gridSpan w:val="7"/>
            <w:tcBorders>
              <w:top w:val="single" w:color="000000" w:sz="4"/>
              <w:left w:val="single" w:color="000000" w:sz="4"/>
              <w:bottom w:val="none" w:color="000000" w:sz="4"/>
              <w:right w:val="single" w:color="000000" w:sz="4"/>
            </w:tcBorders>
            <w:vAlign w:val="top"/>
          </w:tcPr>
          <w:p>
            <w:pPr>
              <w:jc w:val="center"/>
            </w:pPr>
            <w:r>
              <w:rPr>
                <w:b/>
                <w:sz w:val="24"/>
              </w:rPr>
              <w:t>横沥镇各村（社区）横沥镇城乡人居环境工作考核评分表</w:t>
            </w:r>
            <w:r>
              <w:rPr>
                <w:b/>
                <w:sz w:val="24"/>
              </w:rPr>
              <w:t>(镇级考核）</w:t>
            </w:r>
            <w:r>
              <w:br/>
            </w:r>
            <w:r>
              <w:rPr>
                <w:b/>
                <w:sz w:val="24"/>
              </w:rPr>
              <w:t>（</w:t>
            </w:r>
            <w:r>
              <w:rPr>
                <w:b/>
                <w:sz w:val="24"/>
              </w:rPr>
              <w:t>202 年   月）</w:t>
            </w:r>
          </w:p>
        </w:tc>
      </w:tr>
      <w:tr>
        <w:tc>
          <w:tcPr>
            <w:tcW w:type="dxa" w:w="6111"/>
            <w:gridSpan w:val="3"/>
            <w:tcBorders>
              <w:top w:val="none" w:color="000000" w:sz="4"/>
              <w:left w:val="single" w:color="000000" w:sz="4"/>
              <w:bottom w:val="single" w:color="000000" w:sz="4"/>
              <w:right w:val="none" w:color="000000" w:sz="4"/>
            </w:tcBorders>
            <w:vAlign w:val="top"/>
          </w:tcPr>
          <w:p>
            <w:pPr>
              <w:jc w:val="both"/>
            </w:pPr>
            <w:r>
              <w:rPr>
                <w:b/>
                <w:sz w:val="20"/>
              </w:rPr>
              <w:t>考核单位（盖章）：</w:t>
            </w:r>
          </w:p>
        </w:tc>
        <w:tc>
          <w:tcPr>
            <w:tcW w:type="dxa" w:w="457"/>
            <w:tcBorders>
              <w:top w:val="none" w:color="000000" w:sz="4"/>
              <w:left w:val="none" w:color="000000" w:sz="4"/>
              <w:bottom w:val="single" w:color="000000" w:sz="4"/>
              <w:right w:val="none" w:color="000000" w:sz="4"/>
            </w:tcBorders>
            <w:vAlign w:val="top"/>
          </w:tcPr>
          <w:p>
            <w:pPr>
              <w:jc w:val="center"/>
            </w:pPr>
          </w:p>
        </w:tc>
        <w:tc>
          <w:tcPr>
            <w:tcW w:type="dxa" w:w="796"/>
            <w:tcBorders>
              <w:top w:val="none" w:color="000000" w:sz="4"/>
              <w:left w:val="none" w:color="000000" w:sz="4"/>
              <w:bottom w:val="single" w:color="000000" w:sz="4"/>
              <w:right w:val="none" w:color="000000" w:sz="4"/>
            </w:tcBorders>
            <w:vAlign w:val="top"/>
          </w:tcPr>
          <w:p>
            <w:pPr>
              <w:jc w:val="center"/>
            </w:pPr>
            <w:r>
              <w:rPr>
                <w:b/>
                <w:sz w:val="20"/>
              </w:rPr>
              <w:t>被考核单位：</w:t>
            </w:r>
          </w:p>
        </w:tc>
        <w:tc>
          <w:tcPr>
            <w:tcW w:type="dxa" w:w="444"/>
            <w:tcBorders>
              <w:top w:val="none" w:color="000000" w:sz="4"/>
              <w:left w:val="none" w:color="000000" w:sz="4"/>
              <w:bottom w:val="none" w:color="000000" w:sz="4"/>
              <w:right w:val="none" w:color="000000" w:sz="4"/>
            </w:tcBorders>
            <w:vAlign w:val="top"/>
          </w:tcPr>
          <w:p>
            <w:pPr>
              <w:jc w:val="center"/>
            </w:pPr>
          </w:p>
        </w:tc>
        <w:tc>
          <w:tcPr>
            <w:tcW w:type="dxa" w:w="356"/>
            <w:tcBorders>
              <w:top w:val="none" w:color="000000" w:sz="4"/>
              <w:left w:val="none" w:color="000000" w:sz="4"/>
              <w:bottom w:val="single" w:color="000000" w:sz="4"/>
              <w:right w:val="single" w:color="000000" w:sz="4"/>
            </w:tcBorders>
            <w:vAlign w:val="top"/>
          </w:tcPr>
          <w:p>
            <w:pPr>
              <w:jc w:val="center"/>
            </w:pPr>
          </w:p>
        </w:tc>
      </w:tr>
      <w:tr>
        <w:tc>
          <w:tcPr>
            <w:tcW w:type="dxa" w:w="691"/>
            <w:gridSpan w:val="2"/>
            <w:vMerge w:val="restart"/>
            <w:tcBorders>
              <w:top w:val="none" w:color="000000" w:sz="4"/>
              <w:left w:val="single" w:color="000000" w:sz="4"/>
              <w:bottom w:val="single" w:color="000000" w:sz="4"/>
              <w:right w:val="single" w:color="000000" w:sz="4"/>
            </w:tcBorders>
            <w:vAlign w:val="top"/>
          </w:tcPr>
          <w:p>
            <w:pPr>
              <w:jc w:val="center"/>
            </w:pPr>
            <w:r>
              <w:rPr>
                <w:sz w:val="18"/>
              </w:rPr>
              <w:t>考核</w:t>
            </w:r>
            <w:r>
              <w:br/>
            </w:r>
            <w:r>
              <w:rPr>
                <w:sz w:val="18"/>
              </w:rPr>
              <w:t>内容</w:t>
            </w:r>
          </w:p>
        </w:tc>
        <w:tc>
          <w:tcPr>
            <w:tcW w:type="dxa" w:w="5420"/>
            <w:vMerge w:val="restart"/>
            <w:tcBorders>
              <w:top w:val="none" w:color="000000" w:sz="4"/>
              <w:left w:val="none" w:color="000000" w:sz="4"/>
              <w:bottom w:val="single" w:color="000000" w:sz="4"/>
              <w:right w:val="single" w:color="000000" w:sz="4"/>
            </w:tcBorders>
            <w:vAlign w:val="top"/>
          </w:tcPr>
          <w:p>
            <w:pPr>
              <w:jc w:val="center"/>
            </w:pPr>
            <w:r>
              <w:rPr>
                <w:sz w:val="18"/>
              </w:rPr>
              <w:t>评分标准</w:t>
            </w:r>
          </w:p>
        </w:tc>
        <w:tc>
          <w:tcPr>
            <w:tcW w:type="dxa" w:w="457"/>
            <w:vMerge w:val="restart"/>
            <w:tcBorders>
              <w:top w:val="none" w:color="000000" w:sz="4"/>
              <w:left w:val="none" w:color="000000" w:sz="4"/>
              <w:bottom w:val="single" w:color="000000" w:sz="4"/>
              <w:right w:val="single" w:color="000000" w:sz="4"/>
            </w:tcBorders>
            <w:vAlign w:val="top"/>
          </w:tcPr>
          <w:p>
            <w:pPr>
              <w:jc w:val="center"/>
            </w:pPr>
            <w:r>
              <w:rPr>
                <w:sz w:val="18"/>
              </w:rPr>
              <w:t>满分</w:t>
            </w:r>
          </w:p>
        </w:tc>
        <w:tc>
          <w:tcPr>
            <w:tcW w:type="dxa" w:w="796"/>
            <w:vMerge w:val="restart"/>
            <w:tcBorders>
              <w:top w:val="none" w:color="000000" w:sz="4"/>
              <w:left w:val="none" w:color="000000" w:sz="4"/>
              <w:bottom w:val="single" w:color="000000" w:sz="4"/>
              <w:right w:val="single" w:color="000000" w:sz="4"/>
            </w:tcBorders>
            <w:vAlign w:val="top"/>
          </w:tcPr>
          <w:p>
            <w:pPr>
              <w:jc w:val="center"/>
            </w:pPr>
            <w:r>
              <w:rPr>
                <w:sz w:val="18"/>
              </w:rPr>
              <w:t>扣分依据</w:t>
            </w:r>
          </w:p>
          <w:p>
            <w:pPr>
              <w:jc w:val="center"/>
            </w:pPr>
            <w:r>
              <w:rPr>
                <w:sz w:val="18"/>
              </w:rPr>
              <w:t>及内容</w:t>
            </w:r>
          </w:p>
        </w:tc>
        <w:tc>
          <w:tcPr>
            <w:tcW w:type="dxa" w:w="444"/>
            <w:vMerge w:val="restart"/>
            <w:tcBorders>
              <w:top w:val="none" w:color="000000" w:sz="4"/>
              <w:left w:val="none" w:color="000000" w:sz="4"/>
              <w:bottom w:val="single" w:color="000000" w:sz="4"/>
              <w:right w:val="single" w:color="000000" w:sz="4"/>
            </w:tcBorders>
            <w:vAlign w:val="top"/>
          </w:tcPr>
          <w:p>
            <w:pPr>
              <w:jc w:val="center"/>
            </w:pPr>
            <w:r>
              <w:rPr>
                <w:sz w:val="18"/>
              </w:rPr>
              <w:t>考核得分</w:t>
            </w:r>
          </w:p>
        </w:tc>
        <w:tc>
          <w:tcPr>
            <w:tcW w:type="dxa" w:w="356"/>
            <w:vMerge w:val="restart"/>
            <w:tcBorders>
              <w:top w:val="none" w:color="000000" w:sz="4"/>
              <w:left w:val="none" w:color="000000" w:sz="4"/>
              <w:bottom w:val="single" w:color="000000" w:sz="4"/>
              <w:right w:val="single" w:color="000000" w:sz="4"/>
            </w:tcBorders>
            <w:vAlign w:val="top"/>
          </w:tcPr>
          <w:p>
            <w:pPr>
              <w:jc w:val="center"/>
            </w:pPr>
            <w:r>
              <w:rPr>
                <w:sz w:val="18"/>
              </w:rPr>
              <w:t>备注</w:t>
            </w:r>
          </w:p>
        </w:tc>
      </w:tr>
      <w:tr>
        <w:tc>
          <w:tcPr>
            <w:tcW w:type="dxa" w:w="691"/>
            <w:gridSpan w:val="2"/>
            <w:vMerge/>
            <w:tcBorders>
              <w:top w:val="none" w:color="000000" w:sz="4"/>
              <w:left w:val="single" w:color="000000" w:sz="4"/>
              <w:bottom w:val="single" w:color="000000" w:sz="4"/>
              <w:right w:val="single" w:color="000000" w:sz="4"/>
            </w:tcBorders>
          </w:tcPr>
          <w:p/>
        </w:tc>
        <w:tc>
          <w:tcPr>
            <w:tcW w:type="dxa" w:w="5420"/>
            <w:vMerge/>
            <w:tcBorders>
              <w:top w:val="none" w:color="000000" w:sz="4"/>
              <w:left w:val="none" w:color="000000" w:sz="4"/>
              <w:bottom w:val="single" w:color="000000" w:sz="4"/>
              <w:right w:val="single" w:color="000000" w:sz="4"/>
            </w:tcBorders>
          </w:tcPr>
          <w:p/>
        </w:tc>
        <w:tc>
          <w:tcPr>
            <w:tcW w:type="dxa" w:w="457"/>
            <w:vMerge/>
            <w:tcBorders>
              <w:top w:val="none" w:color="000000" w:sz="4"/>
              <w:left w:val="none" w:color="000000" w:sz="4"/>
              <w:bottom w:val="single" w:color="000000" w:sz="4"/>
              <w:right w:val="single" w:color="000000" w:sz="4"/>
            </w:tcBorders>
          </w:tcPr>
          <w:p/>
        </w:tc>
        <w:tc>
          <w:tcPr>
            <w:tcW w:type="dxa" w:w="796"/>
            <w:vMerge/>
            <w:tcBorders>
              <w:top w:val="none" w:color="000000" w:sz="4"/>
              <w:left w:val="none" w:color="000000" w:sz="4"/>
              <w:bottom w:val="single" w:color="000000" w:sz="4"/>
              <w:right w:val="single" w:color="000000" w:sz="4"/>
            </w:tcBorders>
          </w:tcPr>
          <w:p/>
        </w:tc>
        <w:tc>
          <w:tcPr>
            <w:tcW w:type="dxa" w:w="444"/>
            <w:vMerge/>
            <w:tcBorders>
              <w:top w:val="none" w:color="000000" w:sz="4"/>
              <w:left w:val="non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none" w:color="000000" w:sz="4"/>
              <w:right w:val="single" w:color="000000" w:sz="4"/>
            </w:tcBorders>
            <w:vAlign w:val="top"/>
          </w:tcPr>
          <w:p>
            <w:pPr>
              <w:jc w:val="center"/>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市级督办任务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积极配合处理市级各类督办任务，督办整改速度快，整改质量好。（未按时整改每宗扣</w:t>
            </w:r>
            <w:r>
              <w:rPr>
                <w:sz w:val="18"/>
              </w:rPr>
              <w:t>0.1分，未整改每宗次扣0.2分，同地址一个月内督办2次以上扣1分。）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8</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精细化督办任务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积极配合处理区精细化管理智慧云平台的各类督办任务，整改质量好。（未按时整改每宗扣</w:t>
            </w:r>
            <w:r>
              <w:rPr>
                <w:sz w:val="18"/>
              </w:rPr>
              <w:t>0.1分，整改不彻底或未整改每宗次扣0.2分，同地址一个月内督办2次以上扣1分。）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8</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垃圾分类督办任务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村（居）垃圾分类桶（废物箱）设置合理（厨余、其他成组摆放）；村（居）分类投放亭管养及周边卫生保洁。（市、区考核通报一处扣</w:t>
            </w:r>
            <w:r>
              <w:rPr>
                <w:sz w:val="18"/>
              </w:rPr>
              <w:t>0.1分）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6</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河涌保洁督办任务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区级河涌月度抽检工作中，发现问题每宗扣</w:t>
            </w:r>
            <w:r>
              <w:rPr>
                <w:sz w:val="18"/>
              </w:rPr>
              <w:t>0.1分。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6</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镇级督办任务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积极配合处理镇级各类督办任务，督办整改速度快，整改质量好。（</w:t>
            </w:r>
            <w:r>
              <w:rPr>
                <w:sz w:val="18"/>
              </w:rPr>
              <w:t>2天内整改回复不扣分、超过3天以上每次每宗扣0.2分，整改不通过每次每宗扣0.5分。）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6</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台账建立</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每项业务内容根据要求分别建立工作台账。（每项业务台账未及时更新</w:t>
            </w:r>
            <w:r>
              <w:rPr>
                <w:sz w:val="18"/>
              </w:rPr>
              <w:t>1项扣0.2分，无台账，1项扣0.5分）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444"/>
            <w:tcBorders>
              <w:top w:val="none" w:color="000000" w:sz="4"/>
              <w:left w:val="none" w:color="000000" w:sz="4"/>
              <w:bottom w:val="single" w:color="000000" w:sz="4"/>
              <w:right w:val="single" w:color="000000" w:sz="4"/>
            </w:tcBorders>
            <w:vAlign w:val="top"/>
          </w:tcPr>
          <w:p>
            <w:pPr>
              <w:jc w:val="center"/>
            </w:pPr>
          </w:p>
        </w:tc>
        <w:tc>
          <w:tcPr>
            <w:tcW w:type="dxa" w:w="356"/>
            <w:tcBorders>
              <w:top w:val="none" w:color="000000" w:sz="4"/>
              <w:left w:val="none" w:color="000000" w:sz="4"/>
              <w:bottom w:val="single" w:color="000000" w:sz="4"/>
              <w:right w:val="single" w:color="000000" w:sz="4"/>
            </w:tcBorders>
            <w:vAlign w:val="top"/>
          </w:tcPr>
          <w:p>
            <w:pPr>
              <w:jc w:val="center"/>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val="restart"/>
            <w:tcBorders>
              <w:top w:val="none" w:color="000000" w:sz="4"/>
              <w:left w:val="single" w:color="000000" w:sz="4"/>
              <w:bottom w:val="single" w:color="000000" w:sz="4"/>
              <w:right w:val="single" w:color="000000" w:sz="4"/>
            </w:tcBorders>
            <w:vAlign w:val="top"/>
          </w:tcPr>
          <w:p>
            <w:pPr>
              <w:jc w:val="center"/>
            </w:pPr>
            <w:r>
              <w:rPr>
                <w:b/>
                <w:sz w:val="18"/>
              </w:rPr>
              <w:t>镇级考核标准</w:t>
            </w:r>
          </w:p>
        </w:tc>
        <w:tc>
          <w:tcPr>
            <w:tcW w:type="dxa" w:w="422"/>
            <w:vMerge w:val="restart"/>
            <w:tcBorders>
              <w:top w:val="none" w:color="000000" w:sz="4"/>
              <w:left w:val="none" w:color="000000" w:sz="4"/>
              <w:bottom w:val="single" w:color="000000" w:sz="4"/>
              <w:right w:val="single" w:color="000000" w:sz="4"/>
            </w:tcBorders>
            <w:vAlign w:val="top"/>
          </w:tcPr>
          <w:p>
            <w:pPr>
              <w:jc w:val="center"/>
            </w:pPr>
            <w:r>
              <w:rPr>
                <w:b/>
                <w:sz w:val="18"/>
              </w:rPr>
              <w:t>主次干道保洁</w:t>
            </w:r>
          </w:p>
        </w:tc>
        <w:tc>
          <w:tcPr>
            <w:tcW w:type="dxa" w:w="5420"/>
            <w:tcBorders>
              <w:top w:val="none" w:color="000000" w:sz="4"/>
              <w:left w:val="none" w:color="000000" w:sz="4"/>
              <w:bottom w:val="single" w:color="000000" w:sz="4"/>
              <w:right w:val="single" w:color="000000" w:sz="4"/>
            </w:tcBorders>
            <w:vAlign w:val="top"/>
          </w:tcPr>
          <w:p>
            <w:pPr>
              <w:jc w:val="both"/>
            </w:pPr>
            <w:r>
              <w:rPr>
                <w:sz w:val="18"/>
              </w:rPr>
              <w:t>1.特级道路:人工清扫保洁时间每天20-24小时，首次普扫在7:00前 完成，每天普扫4次或以上;.车行道机械清扫每天不少于4次，扫路车作业时间：4:30 —7:00,12:00— 15:00;洗扫车作业时间：4:30—7:00,12:00 一15:00;车行道夜间冲洗2次，白天洒水降尘2次，人行道、绿道及广场清洗每月不少于1次。</w:t>
            </w:r>
            <w:r>
              <w:br/>
            </w:r>
            <w:r>
              <w:rPr>
                <w:sz w:val="18"/>
              </w:rPr>
              <w:t>2.一级道路:人工清扫保洁时间每天18-20小时，首次普扫在7:00前 完成，每天普扫3次或以上;车行道机械清扫每天不少于3次，扫路车作业时间：4:30 —7:00,12:00— 15:00;洗扫车作业时间：4:30—7:00,12:00 —15:00。车行道夜间冲洗1次，白天洒水降尘2次;人行道、绿道及广场清洗每月不少于1次。</w:t>
            </w:r>
            <w:r>
              <w:br/>
            </w:r>
            <w:r>
              <w:rPr>
                <w:sz w:val="18"/>
              </w:rPr>
              <w:t>3.二级道路:人工清扫保洁时间每天14— 18小时，首次普扫在7:00前完成，每天普扫2次或以上;车行道机械清扫每天不少于2次，扫路车作业时间：4:30 —7:00,12:00-15:00;车行道夜间冲洗1次，白天洒水降尘1次;人行道、绿道及广场清洗每月不少于1次。</w:t>
            </w:r>
            <w:r>
              <w:br/>
            </w:r>
            <w:r>
              <w:rPr>
                <w:sz w:val="18"/>
              </w:rPr>
              <w:t>4.三级道路:人工清扫保洁时间每天10小时或以上，每天清扫1次或以上；车行道机械清扫每天不少于1次，扫路车作业时间：4:30 —7:00,12:00— 15:00;车行道夜间冲洗1次;人行道、绿道及广场清洗每月不少于1次。</w:t>
            </w:r>
            <w:r>
              <w:br/>
            </w:r>
            <w:r>
              <w:rPr>
                <w:sz w:val="18"/>
              </w:rPr>
              <w:t>5.四级道路:人工清扫保洁时间每天8小时或以上，每天清扫1次或以上。</w:t>
            </w:r>
            <w:r>
              <w:br/>
            </w:r>
            <w:r>
              <w:rPr>
                <w:sz w:val="18"/>
              </w:rPr>
              <w:t>（未达到标准每次扣</w:t>
            </w:r>
            <w:r>
              <w:rPr>
                <w:sz w:val="18"/>
              </w:rPr>
              <w:t>0.2分。）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5</w:t>
            </w: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444"/>
            <w:tcBorders>
              <w:top w:val="none" w:color="000000" w:sz="4"/>
              <w:left w:val="none" w:color="000000" w:sz="4"/>
              <w:bottom w:val="single" w:color="000000" w:sz="4"/>
              <w:right w:val="single" w:color="000000" w:sz="4"/>
            </w:tcBorders>
            <w:vAlign w:val="top"/>
          </w:tcPr>
          <w:p>
            <w:pPr>
              <w:jc w:val="center"/>
            </w:pPr>
          </w:p>
        </w:tc>
        <w:tc>
          <w:tcPr>
            <w:tcW w:type="dxa" w:w="356"/>
            <w:tcBorders>
              <w:top w:val="none" w:color="000000" w:sz="4"/>
              <w:left w:val="none" w:color="000000" w:sz="4"/>
              <w:bottom w:val="single" w:color="000000" w:sz="4"/>
              <w:right w:val="single" w:color="000000" w:sz="4"/>
            </w:tcBorders>
            <w:vAlign w:val="top"/>
          </w:tcPr>
          <w:p>
            <w:pPr>
              <w:jc w:val="center"/>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vMerge/>
            <w:tcBorders>
              <w:top w:val="none" w:color="000000" w:sz="4"/>
              <w:left w:val="none" w:color="000000" w:sz="4"/>
              <w:bottom w:val="single" w:color="000000" w:sz="4"/>
              <w:right w:val="single" w:color="000000" w:sz="4"/>
            </w:tcBorders>
          </w:tcPr>
          <w:p/>
        </w:tc>
        <w:tc>
          <w:tcPr>
            <w:tcW w:type="dxa" w:w="5420"/>
            <w:tcBorders>
              <w:top w:val="none" w:color="000000" w:sz="4"/>
              <w:left w:val="none" w:color="000000" w:sz="4"/>
              <w:bottom w:val="single" w:color="000000" w:sz="4"/>
              <w:right w:val="single" w:color="000000" w:sz="4"/>
            </w:tcBorders>
            <w:vAlign w:val="top"/>
          </w:tcPr>
          <w:p>
            <w:pPr>
              <w:jc w:val="both"/>
            </w:pPr>
            <w:r>
              <w:rPr>
                <w:sz w:val="18"/>
              </w:rPr>
              <w:t>1.道路环境卫生质量要达到“五无五净”,即：无垃圾、无杂物、无积泥、无积水、无污迹，路面干净、绿地和树圈干净、边角侧石干净、井沟井盖干净、果皮箱等环卫设施干净。</w:t>
            </w:r>
            <w:r>
              <w:br/>
            </w:r>
            <w:r>
              <w:rPr>
                <w:sz w:val="18"/>
              </w:rPr>
              <w:t>2.道路侧石、人行道、排水口、沙井盖、吊渠口、沟底和路 中央等各部位整洁，无积沙、积水、余泥、烟蒂、纸屑、瓜果皮核、痰迹、人畜粪便及其它污物等废弃物。</w:t>
            </w:r>
            <w:r>
              <w:br/>
            </w:r>
            <w:r>
              <w:rPr>
                <w:sz w:val="18"/>
              </w:rPr>
              <w:t>3.阶梯、扶手、栏杆保持干净，立面无乱张贴、乱涂画；步行商业街应路见本色，无痰迹、香口胶污迹、泥沙、余泥。</w:t>
            </w:r>
            <w:r>
              <w:br/>
            </w:r>
            <w:r>
              <w:rPr>
                <w:sz w:val="18"/>
              </w:rPr>
              <w:t>4.道路旁绿地、绿化隔离带、行道树穴等公共绿地内无瓜果皮核、纸片塑膜、烟蒂、人畜粪便、建筑垃圾等。</w:t>
            </w:r>
            <w:r>
              <w:br/>
            </w:r>
            <w:r>
              <w:rPr>
                <w:sz w:val="18"/>
              </w:rPr>
              <w:t>（发现问题每宗扣</w:t>
            </w:r>
            <w:r>
              <w:rPr>
                <w:sz w:val="18"/>
              </w:rPr>
              <w:t>0.1分。）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5</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环卫保洁（生活垃圾收运）</w:t>
            </w:r>
          </w:p>
        </w:tc>
        <w:tc>
          <w:tcPr>
            <w:tcW w:type="dxa" w:w="5420"/>
            <w:tcBorders>
              <w:top w:val="none" w:color="000000" w:sz="4"/>
              <w:left w:val="none" w:color="000000" w:sz="4"/>
              <w:bottom w:val="single" w:color="000000" w:sz="4"/>
              <w:right w:val="single" w:color="000000" w:sz="4"/>
            </w:tcBorders>
            <w:vAlign w:val="top"/>
          </w:tcPr>
          <w:p>
            <w:pPr>
              <w:jc w:val="both"/>
            </w:pPr>
            <w:r>
              <w:rPr>
                <w:sz w:val="18"/>
              </w:rPr>
              <w:t>1.公共区域、公园、村道、机耕路等人工清扫保洁每天普扫二次或以上，普扫后为巡回保洁，清扫保洁后路面应见本色，达到“五无五净”，无乱张贴、乱涂写现象；</w:t>
            </w:r>
            <w:r>
              <w:br/>
            </w:r>
            <w:r>
              <w:rPr>
                <w:sz w:val="18"/>
              </w:rPr>
              <w:t>2.垃圾分类桶清掏及时；</w:t>
            </w:r>
            <w:r>
              <w:br/>
            </w:r>
            <w:r>
              <w:rPr>
                <w:sz w:val="18"/>
              </w:rPr>
              <w:t>3.有专职人员把村域范围内清扫收集的垃圾、各家各户门前的垃圾、河涌垃圾收集点的垃圾收运至本村指定的垃圾收集池，并在垃圾收集池处把垃圾分类装桶；</w:t>
            </w:r>
            <w:r>
              <w:br/>
            </w:r>
            <w:r>
              <w:rPr>
                <w:sz w:val="18"/>
              </w:rPr>
              <w:t>4.垃圾分类收集、运输及时，垃圾日产日清；</w:t>
            </w:r>
            <w:r>
              <w:br/>
            </w:r>
            <w:r>
              <w:rPr>
                <w:sz w:val="18"/>
              </w:rPr>
              <w:t>5.垃圾收集点内除臭效果达到标准，点外5米内环境整洁，无乱堆放杂物现象；</w:t>
            </w:r>
            <w:r>
              <w:br/>
            </w:r>
            <w:r>
              <w:rPr>
                <w:sz w:val="18"/>
              </w:rPr>
              <w:t>6.做到垃圾入桶、无裸露垃圾、垃圾桶摆放整齐等，每天清洗垃圾收集点一次并做好清洁台账。</w:t>
            </w:r>
            <w:r>
              <w:br/>
            </w:r>
            <w:r>
              <w:rPr>
                <w:sz w:val="18"/>
              </w:rPr>
              <w:t>（发现问题每宗扣</w:t>
            </w:r>
            <w:r>
              <w:rPr>
                <w:sz w:val="18"/>
              </w:rPr>
              <w:t>0.1分。）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6</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内河涌、外江及排灌河保洁</w:t>
            </w:r>
          </w:p>
        </w:tc>
        <w:tc>
          <w:tcPr>
            <w:tcW w:type="dxa" w:w="5420"/>
            <w:tcBorders>
              <w:top w:val="none" w:color="000000" w:sz="4"/>
              <w:left w:val="none" w:color="000000" w:sz="4"/>
              <w:bottom w:val="single" w:color="000000" w:sz="4"/>
              <w:right w:val="single" w:color="000000" w:sz="4"/>
            </w:tcBorders>
            <w:vAlign w:val="top"/>
          </w:tcPr>
          <w:p>
            <w:pPr>
              <w:jc w:val="both"/>
            </w:pPr>
            <w:r>
              <w:rPr>
                <w:sz w:val="18"/>
              </w:rPr>
              <w:t>1.保洁范围内每日至少二次普遍清捞；水面无漂浮生活垃圾及废弃物；河面无水生植物（水葫芦、浮萍）；河道畅通，河中无杂物、杂草堵塞；河岸无卫生死角，河坡无生活垃圾、建筑垃圾。（发现问题每宗扣0.1分。）</w:t>
            </w:r>
            <w:r>
              <w:br/>
            </w:r>
            <w:r>
              <w:rPr>
                <w:sz w:val="18"/>
              </w:rPr>
              <w:t>2.员工着装整齐，统一穿着救生衣，无违章作业，无责任安全事故发生。（无穿着救生衣每次扣0.1分；违章作业每宗扣0.1分；发生安全事故每次扣1分。）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公厕管养及保洁</w:t>
            </w:r>
          </w:p>
        </w:tc>
        <w:tc>
          <w:tcPr>
            <w:tcW w:type="dxa" w:w="5420"/>
            <w:tcBorders>
              <w:top w:val="none" w:color="000000" w:sz="4"/>
              <w:left w:val="none" w:color="000000" w:sz="4"/>
              <w:bottom w:val="single" w:color="000000" w:sz="4"/>
              <w:right w:val="single" w:color="000000" w:sz="4"/>
            </w:tcBorders>
            <w:vAlign w:val="top"/>
          </w:tcPr>
          <w:p>
            <w:pPr>
              <w:jc w:val="both"/>
            </w:pPr>
            <w:r>
              <w:rPr>
                <w:sz w:val="18"/>
              </w:rPr>
              <w:t>1.公厕保洁到位，确保公厕内、外卫生干净整洁；</w:t>
            </w:r>
          </w:p>
          <w:p>
            <w:r>
              <w:rPr>
                <w:sz w:val="18"/>
              </w:rPr>
              <w:t>2.公厕外门前5米范围内卫生要保持干净，无白色污染，无垃圾污物，无残枝落叶；</w:t>
            </w:r>
          </w:p>
          <w:p>
            <w:r>
              <w:rPr>
                <w:sz w:val="18"/>
              </w:rPr>
              <w:t>3.公厕内达到四壁无尘，无乱写乱画，乱贴乱挂；</w:t>
            </w:r>
          </w:p>
          <w:p>
            <w:r>
              <w:rPr>
                <w:sz w:val="18"/>
              </w:rPr>
              <w:t>4.八无：无纸片、无烟蒂、无痰迹、无积灰、无臭味、无蝇蛆、无蛛网、无污物;门窗玻璃洁净明亮；</w:t>
            </w:r>
          </w:p>
          <w:p>
            <w:r>
              <w:rPr>
                <w:sz w:val="18"/>
              </w:rPr>
              <w:t>5.蹲坑与便池要随时冲刷，达到无异味、无尿碱、无大便积存和外溢；</w:t>
            </w:r>
          </w:p>
          <w:p>
            <w:r>
              <w:rPr>
                <w:sz w:val="18"/>
              </w:rPr>
              <w:t>6.保持排水畅通，厕内无渍水，厕外无漫流，化粪池密封紧盖，无粪便满溢；</w:t>
            </w:r>
          </w:p>
          <w:p>
            <w:r>
              <w:rPr>
                <w:sz w:val="18"/>
              </w:rPr>
              <w:t>7.下雨时应及时疏通排水管道口，做到无积水、无外溢，对公厕内部小型配件损块情况，2个工作日内进行维护。</w:t>
            </w:r>
          </w:p>
          <w:p>
            <w:r>
              <w:rPr>
                <w:sz w:val="18"/>
              </w:rPr>
              <w:t>（发现问题每宗扣</w:t>
            </w:r>
            <w:r>
              <w:rPr>
                <w:sz w:val="18"/>
              </w:rPr>
              <w:t>0.1分。）</w:t>
            </w:r>
          </w:p>
          <w:p>
            <w:r>
              <w:rPr>
                <w:sz w:val="19"/>
              </w:rPr>
              <w:t xml:space="preserve"> </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绿化管养及保洁</w:t>
            </w:r>
          </w:p>
        </w:tc>
        <w:tc>
          <w:tcPr>
            <w:tcW w:type="dxa" w:w="5420"/>
            <w:tcBorders>
              <w:top w:val="none" w:color="000000" w:sz="4"/>
              <w:left w:val="none" w:color="000000" w:sz="4"/>
              <w:bottom w:val="single" w:color="000000" w:sz="4"/>
              <w:right w:val="single" w:color="000000" w:sz="4"/>
            </w:tcBorders>
            <w:vAlign w:val="top"/>
          </w:tcPr>
          <w:p>
            <w:pPr>
              <w:jc w:val="both"/>
            </w:pPr>
            <w:r>
              <w:rPr>
                <w:sz w:val="18"/>
              </w:rPr>
              <w:t>1.根据实际情况开展绿地、树木的修剪、松土、除杂草、淋水、施肥、喷药、除尘、病虫害防治、树身涂白、绿地维护工作；</w:t>
            </w:r>
            <w:r>
              <w:br/>
            </w:r>
            <w:r>
              <w:rPr>
                <w:sz w:val="18"/>
              </w:rPr>
              <w:t>2.定期进行乔木和灌木的造型修剪、色块修剪每季不少于两次、草皮每季度最少修剪三次，生产垃圾分类处理；</w:t>
            </w:r>
            <w:r>
              <w:br/>
            </w:r>
            <w:r>
              <w:rPr>
                <w:sz w:val="18"/>
              </w:rPr>
              <w:t>3.如有苗木、草皮因管养不到位死亡的，7天内进行补植；</w:t>
            </w:r>
            <w:r>
              <w:br/>
            </w:r>
            <w:r>
              <w:rPr>
                <w:sz w:val="18"/>
              </w:rPr>
              <w:t>4.绿化带无鼠洞，蚊蝇滋生地，必须确保绿化带以外2米范围内的空置地没有垃圾、杂草、杂物。</w:t>
            </w:r>
            <w:r>
              <w:br/>
            </w:r>
            <w:r>
              <w:rPr>
                <w:sz w:val="18"/>
              </w:rPr>
              <w:t>（发现问题每宗扣</w:t>
            </w:r>
            <w:r>
              <w:rPr>
                <w:sz w:val="18"/>
              </w:rPr>
              <w:t>0.1分，未及时修剪或补植每宗扣0.2分。）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农业垃圾收运及处理</w:t>
            </w:r>
          </w:p>
        </w:tc>
        <w:tc>
          <w:tcPr>
            <w:tcW w:type="dxa" w:w="5420"/>
            <w:tcBorders>
              <w:top w:val="none" w:color="000000" w:sz="4"/>
              <w:left w:val="none" w:color="000000" w:sz="4"/>
              <w:bottom w:val="single" w:color="000000" w:sz="4"/>
              <w:right w:val="single" w:color="000000" w:sz="4"/>
            </w:tcBorders>
            <w:vAlign w:val="top"/>
          </w:tcPr>
          <w:p>
            <w:pPr>
              <w:jc w:val="both"/>
            </w:pPr>
            <w:r>
              <w:rPr>
                <w:sz w:val="18"/>
              </w:rPr>
              <w:t>1.在各村（社区）合理设置农业垃圾临时堆放点，临时堆放点清掏及时、不满溢、不外漏、无积压，周边无暴露垃圾。</w:t>
            </w:r>
            <w:r>
              <w:br/>
            </w:r>
            <w:r>
              <w:rPr>
                <w:sz w:val="18"/>
              </w:rPr>
              <w:t>2.有专职人员把村（社区）辖区范围内农业垃圾收运至大件垃圾场内，并把农业垃圾及时粉粹、处理。</w:t>
            </w:r>
            <w:r>
              <w:br/>
            </w:r>
            <w:r>
              <w:rPr>
                <w:sz w:val="18"/>
              </w:rPr>
              <w:t>3.各村（社区）鼓励村民、农户将处理后的粉碎物资源化利用，通过各种渠道进行堆肥还田、饲料化，每个村（社区）选取一个试点开展。</w:t>
            </w:r>
            <w:r>
              <w:br/>
            </w:r>
            <w:r>
              <w:rPr>
                <w:sz w:val="18"/>
              </w:rPr>
              <w:t>（发现问题每宗扣</w:t>
            </w:r>
            <w:r>
              <w:rPr>
                <w:sz w:val="18"/>
              </w:rPr>
              <w:t>0.1分，未开展试点推广扣1分。）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合计</w:t>
            </w:r>
          </w:p>
        </w:tc>
        <w:tc>
          <w:tcPr>
            <w:tcW w:type="dxa" w:w="5420"/>
            <w:tcBorders>
              <w:top w:val="none" w:color="000000" w:sz="4"/>
              <w:left w:val="none" w:color="000000" w:sz="4"/>
              <w:bottom w:val="single" w:color="000000" w:sz="4"/>
              <w:right w:val="single" w:color="000000" w:sz="4"/>
            </w:tcBorders>
            <w:vAlign w:val="top"/>
          </w:tcPr>
          <w:p>
            <w:pPr>
              <w:jc w:val="center"/>
            </w:pPr>
          </w:p>
        </w:tc>
        <w:tc>
          <w:tcPr>
            <w:tcW w:type="dxa" w:w="457"/>
            <w:tcBorders>
              <w:top w:val="none" w:color="000000" w:sz="4"/>
              <w:left w:val="none" w:color="000000" w:sz="4"/>
              <w:bottom w:val="single" w:color="000000" w:sz="4"/>
              <w:right w:val="single" w:color="000000" w:sz="4"/>
            </w:tcBorders>
            <w:vAlign w:val="top"/>
          </w:tcPr>
          <w:p>
            <w:pPr>
              <w:jc w:val="center"/>
            </w:pPr>
            <w:r>
              <w:rPr>
                <w:sz w:val="18"/>
              </w:rPr>
              <w:t>70</w:t>
            </w: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444"/>
            <w:tcBorders>
              <w:top w:val="none" w:color="000000" w:sz="4"/>
              <w:left w:val="none" w:color="000000" w:sz="4"/>
              <w:bottom w:val="single" w:color="000000" w:sz="4"/>
              <w:right w:val="single" w:color="000000" w:sz="4"/>
            </w:tcBorders>
            <w:vAlign w:val="top"/>
          </w:tcPr>
          <w:p>
            <w:pPr>
              <w:jc w:val="center"/>
            </w:pPr>
          </w:p>
        </w:tc>
        <w:tc>
          <w:tcPr>
            <w:tcW w:type="dxa" w:w="356"/>
            <w:tcBorders>
              <w:top w:val="none" w:color="000000" w:sz="4"/>
              <w:left w:val="none" w:color="000000" w:sz="4"/>
              <w:bottom w:val="single" w:color="000000" w:sz="4"/>
              <w:right w:val="single" w:color="000000" w:sz="4"/>
            </w:tcBorders>
            <w:vAlign w:val="top"/>
          </w:tcPr>
          <w:p>
            <w:pPr>
              <w:jc w:val="center"/>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8164"/>
            <w:gridSpan w:val="7"/>
            <w:tcBorders>
              <w:top w:val="none" w:color="000000" w:sz="4"/>
              <w:left w:val="single" w:color="000000" w:sz="4"/>
              <w:bottom w:val="single" w:color="000000" w:sz="4"/>
              <w:right w:val="none" w:color="000000" w:sz="4"/>
            </w:tcBorders>
            <w:vAlign w:val="top"/>
          </w:tcPr>
          <w:p>
            <w:pPr>
              <w:jc w:val="both"/>
            </w:pPr>
            <w:r>
              <w:rPr>
                <w:sz w:val="18"/>
              </w:rPr>
              <w:t>说明：本考核表由各村（社区）和城管办分别对服务单位进行考评，考评每月一次，每季度汇总，依据考核结果发放服务费。各村居考核占比</w:t>
            </w:r>
            <w:r>
              <w:rPr>
                <w:sz w:val="18"/>
              </w:rPr>
              <w:t>40%，城管办统筹市区各级督办内容和镇级巡查内容，考核占比60%。</w:t>
            </w:r>
            <w:r>
              <w:rPr>
                <w:sz w:val="18"/>
              </w:rPr>
              <w:t>本考核表</w:t>
            </w:r>
            <w:r>
              <w:rPr>
                <w:sz w:val="18"/>
              </w:rPr>
              <w:t>可根据实际情况进行修改调整。</w:t>
            </w:r>
          </w:p>
        </w:tc>
        <w:tc>
          <w:tcPr>
            <w:tcW w:type="dxa" w:w="143"/>
            <w:tcBorders>
              <w:top w:val="none" w:color="000000" w:sz="4"/>
              <w:left w:val="none" w:color="000000" w:sz="4"/>
              <w:bottom w:val="single" w:color="000000" w:sz="4"/>
              <w:right w:val="single" w:color="000000" w:sz="4"/>
            </w:tcBorders>
            <w:vAlign w:val="top"/>
          </w:tcPr>
          <w:p>
            <w:pPr>
              <w:jc w:val="both"/>
            </w:pPr>
          </w:p>
        </w:tc>
      </w:tr>
    </w:tbl>
    <w:p>
      <w:pPr>
        <w:jc w:val="both"/>
      </w:pPr>
    </w:p>
    <w:p>
      <w:pPr>
        <w:jc w:val="both"/>
      </w:pPr>
    </w:p>
    <w:p/>
    <w:p>
      <w:r>
        <w:rPr/>
        <w:t xml:space="preserve"> </w:t>
      </w:r>
    </w:p>
    <w:p>
      <w:pPr>
        <w:jc w:val="both"/>
      </w:pPr>
      <w:r>
        <w:rPr>
          <w:b/>
          <w:sz w:val="21"/>
        </w:rPr>
        <w:t>附件</w:t>
      </w:r>
      <w:r>
        <w:rPr>
          <w:b/>
          <w:sz w:val="21"/>
        </w:rPr>
        <w:t>7</w:t>
      </w:r>
      <w:r>
        <w:rPr>
          <w:b/>
          <w:sz w:val="21"/>
        </w:rPr>
        <w:t>：横沥镇各村（社区）横沥镇城乡人居环境工作考核评分表</w:t>
      </w:r>
      <w:r>
        <w:rPr>
          <w:b/>
          <w:sz w:val="21"/>
        </w:rPr>
        <w:t>(</w:t>
      </w:r>
      <w:r>
        <w:rPr>
          <w:b/>
          <w:sz w:val="21"/>
        </w:rPr>
        <w:t>村级</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560"/>
        <w:gridCol w:w="877"/>
        <w:gridCol w:w="4900"/>
        <w:gridCol w:w="336"/>
        <w:gridCol w:w="1045"/>
        <w:gridCol w:w="327"/>
        <w:gridCol w:w="261"/>
      </w:tblGrid>
      <w:tr>
        <w:tc>
          <w:tcPr>
            <w:tcW w:type="dxa" w:w="8306"/>
            <w:gridSpan w:val="7"/>
            <w:tcBorders>
              <w:top w:val="single" w:color="000000" w:sz="4"/>
              <w:left w:val="single" w:color="000000" w:sz="4"/>
              <w:bottom w:val="none" w:color="000000" w:sz="4"/>
              <w:right w:val="single" w:color="000000" w:sz="4"/>
            </w:tcBorders>
            <w:vAlign w:val="top"/>
          </w:tcPr>
          <w:p>
            <w:pPr>
              <w:jc w:val="center"/>
            </w:pPr>
            <w:r>
              <w:rPr>
                <w:b/>
                <w:sz w:val="24"/>
              </w:rPr>
              <w:t>横沥镇各村（社区）横沥镇城乡人居环境工作考核评分表</w:t>
            </w:r>
            <w:r>
              <w:rPr>
                <w:b/>
                <w:sz w:val="24"/>
              </w:rPr>
              <w:t>(村级考核）</w:t>
            </w:r>
            <w:r>
              <w:br/>
            </w:r>
            <w:r>
              <w:rPr>
                <w:b/>
                <w:sz w:val="24"/>
              </w:rPr>
              <w:t>（</w:t>
            </w:r>
            <w:r>
              <w:rPr>
                <w:b/>
                <w:sz w:val="24"/>
              </w:rPr>
              <w:t>202 年   月）</w:t>
            </w:r>
          </w:p>
        </w:tc>
      </w:tr>
      <w:tr>
        <w:tc>
          <w:tcPr>
            <w:tcW w:type="dxa" w:w="1437"/>
            <w:gridSpan w:val="2"/>
            <w:tcBorders>
              <w:top w:val="none" w:color="000000" w:sz="4"/>
              <w:left w:val="single" w:color="000000" w:sz="4"/>
              <w:bottom w:val="single" w:color="000000" w:sz="4"/>
              <w:right w:val="none" w:color="000000" w:sz="4"/>
            </w:tcBorders>
            <w:vAlign w:val="top"/>
          </w:tcPr>
          <w:p>
            <w:pPr>
              <w:jc w:val="both"/>
            </w:pPr>
            <w:r>
              <w:rPr>
                <w:b/>
                <w:sz w:val="20"/>
              </w:rPr>
              <w:t>考核单位（盖章）：</w:t>
            </w:r>
          </w:p>
        </w:tc>
        <w:tc>
          <w:tcPr>
            <w:tcW w:type="dxa" w:w="4900"/>
            <w:tcBorders>
              <w:top w:val="none" w:color="000000" w:sz="4"/>
              <w:left w:val="none" w:color="000000" w:sz="4"/>
              <w:bottom w:val="single" w:color="000000" w:sz="4"/>
              <w:right w:val="none" w:color="000000" w:sz="4"/>
            </w:tcBorders>
            <w:vAlign w:val="top"/>
          </w:tcPr>
          <w:p>
            <w:pPr>
              <w:jc w:val="center"/>
            </w:pPr>
          </w:p>
        </w:tc>
        <w:tc>
          <w:tcPr>
            <w:tcW w:type="dxa" w:w="336"/>
            <w:tcBorders>
              <w:top w:val="none" w:color="000000" w:sz="4"/>
              <w:left w:val="none" w:color="000000" w:sz="4"/>
              <w:bottom w:val="single" w:color="000000" w:sz="4"/>
              <w:right w:val="none" w:color="000000" w:sz="4"/>
            </w:tcBorders>
            <w:vAlign w:val="top"/>
          </w:tcPr>
          <w:p>
            <w:pPr>
              <w:jc w:val="center"/>
            </w:pPr>
          </w:p>
        </w:tc>
        <w:tc>
          <w:tcPr>
            <w:tcW w:type="dxa" w:w="1045"/>
            <w:tcBorders>
              <w:top w:val="none" w:color="000000" w:sz="4"/>
              <w:left w:val="none" w:color="000000" w:sz="4"/>
              <w:bottom w:val="single" w:color="000000" w:sz="4"/>
              <w:right w:val="none" w:color="000000" w:sz="4"/>
            </w:tcBorders>
            <w:vAlign w:val="top"/>
          </w:tcPr>
          <w:p>
            <w:pPr>
              <w:jc w:val="center"/>
            </w:pPr>
            <w:r>
              <w:rPr>
                <w:b/>
                <w:sz w:val="20"/>
              </w:rPr>
              <w:t>被考核单位：</w:t>
            </w:r>
          </w:p>
        </w:tc>
        <w:tc>
          <w:tcPr>
            <w:tcW w:type="dxa" w:w="327"/>
            <w:tcBorders>
              <w:top w:val="none" w:color="000000" w:sz="4"/>
              <w:left w:val="none" w:color="000000" w:sz="4"/>
              <w:bottom w:val="none" w:color="000000" w:sz="4"/>
              <w:right w:val="none" w:color="000000" w:sz="4"/>
            </w:tcBorders>
            <w:vAlign w:val="top"/>
          </w:tcPr>
          <w:p>
            <w:pPr>
              <w:jc w:val="center"/>
            </w:pPr>
          </w:p>
        </w:tc>
        <w:tc>
          <w:tcPr>
            <w:tcW w:type="dxa" w:w="261"/>
            <w:tcBorders>
              <w:top w:val="none" w:color="000000" w:sz="4"/>
              <w:left w:val="none" w:color="000000" w:sz="4"/>
              <w:bottom w:val="single" w:color="000000" w:sz="4"/>
              <w:right w:val="single" w:color="000000" w:sz="4"/>
            </w:tcBorders>
            <w:vAlign w:val="top"/>
          </w:tcPr>
          <w:p>
            <w:pPr>
              <w:jc w:val="center"/>
            </w:pPr>
          </w:p>
        </w:tc>
      </w:tr>
      <w:tr>
        <w:tc>
          <w:tcPr>
            <w:tcW w:type="dxa" w:w="560"/>
            <w:tcBorders>
              <w:top w:val="none" w:color="000000" w:sz="4"/>
              <w:left w:val="single" w:color="000000" w:sz="4"/>
              <w:bottom w:val="single" w:color="000000" w:sz="4"/>
              <w:right w:val="single" w:color="000000" w:sz="4"/>
            </w:tcBorders>
            <w:vAlign w:val="top"/>
          </w:tcPr>
          <w:p>
            <w:pPr>
              <w:jc w:val="center"/>
            </w:pPr>
            <w:r>
              <w:rPr>
                <w:b/>
                <w:sz w:val="18"/>
              </w:rPr>
              <w:t>考核</w:t>
            </w:r>
          </w:p>
          <w:p>
            <w:pPr>
              <w:jc w:val="center"/>
            </w:pPr>
            <w:r>
              <w:rPr>
                <w:b/>
                <w:sz w:val="18"/>
              </w:rPr>
              <w:t>内容</w:t>
            </w:r>
          </w:p>
        </w:tc>
        <w:tc>
          <w:tcPr>
            <w:tcW w:type="dxa" w:w="877"/>
            <w:tcBorders>
              <w:top w:val="none" w:color="000000" w:sz="4"/>
              <w:left w:val="none" w:color="000000" w:sz="4"/>
              <w:bottom w:val="single" w:color="000000" w:sz="4"/>
              <w:right w:val="single" w:color="000000" w:sz="4"/>
            </w:tcBorders>
            <w:vAlign w:val="top"/>
          </w:tcPr>
          <w:p>
            <w:pPr>
              <w:jc w:val="center"/>
            </w:pPr>
            <w:r>
              <w:rPr>
                <w:b/>
                <w:sz w:val="18"/>
              </w:rPr>
              <w:t>考评项目</w:t>
            </w:r>
          </w:p>
        </w:tc>
        <w:tc>
          <w:tcPr>
            <w:tcW w:type="dxa" w:w="4900"/>
            <w:tcBorders>
              <w:top w:val="none" w:color="000000" w:sz="4"/>
              <w:left w:val="none" w:color="000000" w:sz="4"/>
              <w:bottom w:val="single" w:color="000000" w:sz="4"/>
              <w:right w:val="single" w:color="000000" w:sz="4"/>
            </w:tcBorders>
            <w:vAlign w:val="top"/>
          </w:tcPr>
          <w:p>
            <w:pPr>
              <w:jc w:val="center"/>
            </w:pPr>
            <w:r>
              <w:rPr>
                <w:b/>
                <w:sz w:val="18"/>
              </w:rPr>
              <w:t>评分标准</w:t>
            </w:r>
          </w:p>
        </w:tc>
        <w:tc>
          <w:tcPr>
            <w:tcW w:type="dxa" w:w="336"/>
            <w:tcBorders>
              <w:top w:val="none" w:color="000000" w:sz="4"/>
              <w:left w:val="none" w:color="000000" w:sz="4"/>
              <w:bottom w:val="single" w:color="000000" w:sz="4"/>
              <w:right w:val="single" w:color="000000" w:sz="4"/>
            </w:tcBorders>
            <w:vAlign w:val="top"/>
          </w:tcPr>
          <w:p>
            <w:pPr>
              <w:jc w:val="center"/>
            </w:pPr>
            <w:r>
              <w:rPr>
                <w:b/>
                <w:sz w:val="18"/>
              </w:rPr>
              <w:t>满分</w:t>
            </w:r>
          </w:p>
        </w:tc>
        <w:tc>
          <w:tcPr>
            <w:tcW w:type="dxa" w:w="1045"/>
            <w:tcBorders>
              <w:top w:val="none" w:color="000000" w:sz="4"/>
              <w:left w:val="none" w:color="000000" w:sz="4"/>
              <w:bottom w:val="single" w:color="000000" w:sz="4"/>
              <w:right w:val="single" w:color="000000" w:sz="4"/>
            </w:tcBorders>
            <w:vAlign w:val="top"/>
          </w:tcPr>
          <w:p>
            <w:pPr>
              <w:jc w:val="center"/>
            </w:pPr>
            <w:r>
              <w:rPr>
                <w:b/>
                <w:sz w:val="18"/>
              </w:rPr>
              <w:t>扣分依据</w:t>
            </w:r>
            <w:r>
              <w:br/>
            </w:r>
            <w:r>
              <w:rPr>
                <w:b/>
                <w:sz w:val="18"/>
              </w:rPr>
              <w:t>及内容</w:t>
            </w:r>
          </w:p>
        </w:tc>
        <w:tc>
          <w:tcPr>
            <w:tcW w:type="dxa" w:w="327"/>
            <w:tcBorders>
              <w:top w:val="none" w:color="000000" w:sz="4"/>
              <w:left w:val="none" w:color="000000" w:sz="4"/>
              <w:bottom w:val="single" w:color="000000" w:sz="4"/>
              <w:right w:val="single" w:color="000000" w:sz="4"/>
            </w:tcBorders>
            <w:vAlign w:val="top"/>
          </w:tcPr>
          <w:p>
            <w:pPr>
              <w:jc w:val="center"/>
            </w:pPr>
            <w:r>
              <w:rPr>
                <w:b/>
                <w:sz w:val="18"/>
              </w:rPr>
              <w:t>考核得分</w:t>
            </w:r>
          </w:p>
        </w:tc>
        <w:tc>
          <w:tcPr>
            <w:tcW w:type="dxa" w:w="261"/>
            <w:tcBorders>
              <w:top w:val="none" w:color="000000" w:sz="4"/>
              <w:left w:val="none" w:color="000000" w:sz="4"/>
              <w:bottom w:val="single" w:color="000000" w:sz="4"/>
              <w:right w:val="single" w:color="000000" w:sz="4"/>
            </w:tcBorders>
            <w:vAlign w:val="top"/>
          </w:tcPr>
          <w:p>
            <w:pPr>
              <w:jc w:val="center"/>
            </w:pPr>
            <w:r>
              <w:rPr>
                <w:b/>
                <w:sz w:val="18"/>
              </w:rPr>
              <w:t>备注</w:t>
            </w:r>
          </w:p>
        </w:tc>
      </w:tr>
      <w:tr>
        <w:tc>
          <w:tcPr>
            <w:tcW w:type="dxa" w:w="560"/>
            <w:vMerge w:val="restart"/>
            <w:tcBorders>
              <w:top w:val="none" w:color="000000" w:sz="4"/>
              <w:left w:val="single" w:color="000000" w:sz="4"/>
              <w:bottom w:val="single" w:color="000000" w:sz="4"/>
              <w:right w:val="single" w:color="000000" w:sz="4"/>
            </w:tcBorders>
            <w:vAlign w:val="top"/>
          </w:tcPr>
          <w:p>
            <w:pPr>
              <w:jc w:val="center"/>
            </w:pPr>
            <w:r>
              <w:rPr>
                <w:b/>
                <w:sz w:val="18"/>
              </w:rPr>
              <w:t>环卫保洁（生活垃圾收运）</w:t>
            </w:r>
          </w:p>
        </w:tc>
        <w:tc>
          <w:tcPr>
            <w:tcW w:type="dxa" w:w="877"/>
            <w:vMerge w:val="restart"/>
            <w:tcBorders>
              <w:top w:val="none" w:color="000000" w:sz="4"/>
              <w:left w:val="none" w:color="000000" w:sz="4"/>
              <w:bottom w:val="single" w:color="000000" w:sz="4"/>
              <w:right w:val="single" w:color="000000" w:sz="4"/>
            </w:tcBorders>
            <w:vAlign w:val="top"/>
          </w:tcPr>
          <w:p>
            <w:pPr>
              <w:jc w:val="center"/>
            </w:pPr>
            <w:r>
              <w:rPr>
                <w:b/>
                <w:sz w:val="18"/>
              </w:rPr>
              <w:t>保洁质量要求</w:t>
            </w:r>
          </w:p>
        </w:tc>
        <w:tc>
          <w:tcPr>
            <w:tcW w:type="dxa" w:w="4900"/>
            <w:tcBorders>
              <w:top w:val="none" w:color="000000" w:sz="4"/>
              <w:left w:val="none" w:color="000000" w:sz="4"/>
              <w:bottom w:val="single" w:color="000000" w:sz="4"/>
              <w:right w:val="single" w:color="000000" w:sz="4"/>
            </w:tcBorders>
            <w:vAlign w:val="top"/>
          </w:tcPr>
          <w:p>
            <w:pPr>
              <w:jc w:val="both"/>
            </w:pPr>
            <w:r>
              <w:rPr>
                <w:sz w:val="18"/>
              </w:rPr>
              <w:t>1.公共区域、公园、村道、机耕路等人工清扫保洁时间每天8小时，首次普扫在8：00前完成，每天普扫二次或以上，普扫后为巡回保洁，清扫保洁后路面应见本色。（没有对道路进行清扫的每次扣0.3分，少于二次普扫的扣0.1分。）</w:t>
            </w:r>
          </w:p>
        </w:tc>
        <w:tc>
          <w:tcPr>
            <w:tcW w:type="dxa" w:w="336"/>
            <w:vMerge w:val="restart"/>
            <w:tcBorders>
              <w:top w:val="none" w:color="000000" w:sz="4"/>
              <w:left w:val="none" w:color="000000" w:sz="4"/>
              <w:bottom w:val="single" w:color="000000" w:sz="4"/>
              <w:right w:val="single" w:color="000000" w:sz="4"/>
            </w:tcBorders>
            <w:vAlign w:val="top"/>
          </w:tcPr>
          <w:p>
            <w:pPr>
              <w:jc w:val="center"/>
            </w:pPr>
            <w:r>
              <w:rPr>
                <w:sz w:val="18"/>
              </w:rPr>
              <w:t>7</w:t>
            </w:r>
          </w:p>
        </w:tc>
        <w:tc>
          <w:tcPr>
            <w:tcW w:type="dxa" w:w="1045"/>
            <w:vMerge w:val="restart"/>
            <w:tcBorders>
              <w:top w:val="none" w:color="000000" w:sz="4"/>
              <w:left w:val="none" w:color="000000" w:sz="4"/>
              <w:bottom w:val="single" w:color="000000" w:sz="4"/>
              <w:right w:val="single" w:color="000000" w:sz="4"/>
            </w:tcBorders>
            <w:vAlign w:val="top"/>
          </w:tcPr>
          <w:p>
            <w:pPr>
              <w:jc w:val="center"/>
            </w:pPr>
          </w:p>
        </w:tc>
        <w:tc>
          <w:tcPr>
            <w:tcW w:type="dxa" w:w="327"/>
            <w:vMerge w:val="restart"/>
            <w:tcBorders>
              <w:top w:val="none" w:color="000000" w:sz="4"/>
              <w:left w:val="none" w:color="000000" w:sz="4"/>
              <w:bottom w:val="single" w:color="000000" w:sz="4"/>
              <w:right w:val="single" w:color="000000" w:sz="4"/>
            </w:tcBorders>
            <w:vAlign w:val="top"/>
          </w:tcPr>
          <w:p>
            <w:pPr>
              <w:jc w:val="center"/>
            </w:pPr>
          </w:p>
        </w:tc>
        <w:tc>
          <w:tcPr>
            <w:tcW w:type="dxa" w:w="261"/>
            <w:vMerge w:val="restart"/>
            <w:tcBorders>
              <w:top w:val="none" w:color="000000" w:sz="4"/>
              <w:left w:val="none" w:color="000000" w:sz="4"/>
              <w:bottom w:val="single" w:color="000000" w:sz="4"/>
              <w:right w:val="single" w:color="000000" w:sz="4"/>
            </w:tcBorders>
            <w:vAlign w:val="top"/>
          </w:tcPr>
          <w:p>
            <w:pPr>
              <w:jc w:val="center"/>
            </w:pP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2.达到“五无五净”，即：无垃圾、无杂物、无积泥、无积水、无污迹，路面干净、绿地和树圈干净、边角侧石干净、井沟井盖干净、果皮箱等环卫设施干净。(每处扣0.1分。)</w:t>
            </w: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3.无乱张贴、乱涂写现象；户外广告、宣传栏保持清洁、干净。（每宗扣0.1分。）</w:t>
            </w: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4.垃圾分类桶清掏及时、不满溢、不洒漏、无积压；垃圾桶外观干净；周边无暴露垃圾。</w:t>
            </w: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5.有专职人员把村域范围内清扫收集的垃圾、各家各户门前的垃圾、河涌垃圾收集点的垃圾收运至本村指定的垃圾收集池，并在垃圾收集池处把垃圾分类装桶。垃圾分类收集、运输及时，垃圾日产日清。（每次扣0.2分。）</w:t>
            </w: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6.垃圾收集点内除臭效果达到标准，点外5米内环境整洁，无乱堆放杂物现象；做到垃圾入桶、无裸露垃圾、垃圾桶摆放整齐等，每周清洗垃圾收集点一次并由做好清洁台账。（每次扣0.2分。）</w:t>
            </w:r>
          </w:p>
        </w:tc>
      </w:tr>
      <w:tr>
        <w:tc>
          <w:tcPr>
            <w:tcW w:type="dxa" w:w="560"/>
            <w:vMerge w:val="restart"/>
            <w:tcBorders>
              <w:top w:val="none" w:color="000000" w:sz="4"/>
              <w:left w:val="single" w:color="000000" w:sz="4"/>
              <w:bottom w:val="single" w:color="000000" w:sz="4"/>
              <w:right w:val="single" w:color="000000" w:sz="4"/>
            </w:tcBorders>
            <w:vAlign w:val="top"/>
          </w:tcPr>
          <w:p>
            <w:pPr>
              <w:jc w:val="center"/>
            </w:pPr>
            <w:r>
              <w:rPr>
                <w:b/>
                <w:sz w:val="18"/>
              </w:rPr>
              <w:t>内河涌、外江及排灌河保洁</w:t>
            </w:r>
          </w:p>
        </w:tc>
        <w:tc>
          <w:tcPr>
            <w:tcW w:type="dxa" w:w="877"/>
            <w:vMerge w:val="restart"/>
            <w:tcBorders>
              <w:top w:val="none" w:color="000000" w:sz="4"/>
              <w:left w:val="none" w:color="000000" w:sz="4"/>
              <w:bottom w:val="single" w:color="000000" w:sz="4"/>
              <w:right w:val="single" w:color="000000" w:sz="4"/>
            </w:tcBorders>
            <w:vAlign w:val="top"/>
          </w:tcPr>
          <w:p>
            <w:pPr>
              <w:jc w:val="center"/>
            </w:pPr>
            <w:r>
              <w:rPr>
                <w:b/>
                <w:sz w:val="18"/>
              </w:rPr>
              <w:t>保洁质量要求</w:t>
            </w:r>
          </w:p>
        </w:tc>
        <w:tc>
          <w:tcPr>
            <w:tcW w:type="dxa" w:w="4900"/>
            <w:tcBorders>
              <w:top w:val="none" w:color="000000" w:sz="4"/>
              <w:left w:val="none" w:color="000000" w:sz="4"/>
              <w:bottom w:val="single" w:color="000000" w:sz="4"/>
              <w:right w:val="single" w:color="000000" w:sz="4"/>
            </w:tcBorders>
            <w:vAlign w:val="top"/>
          </w:tcPr>
          <w:p>
            <w:pPr>
              <w:jc w:val="both"/>
            </w:pPr>
            <w:r>
              <w:rPr>
                <w:sz w:val="18"/>
              </w:rPr>
              <w:t>1.实行8小时巡回保洁制度（6级及以上大风或红色暴雨警告除外），保洁范围内每日至少二次普遍清捞。（没有对河涌进行捕捞的每次扣0.5分；少于二次捕捞的扣0.2分。）</w:t>
            </w:r>
          </w:p>
        </w:tc>
        <w:tc>
          <w:tcPr>
            <w:tcW w:type="dxa" w:w="336"/>
            <w:vMerge w:val="restart"/>
            <w:tcBorders>
              <w:top w:val="none" w:color="000000" w:sz="4"/>
              <w:left w:val="none" w:color="000000" w:sz="4"/>
              <w:bottom w:val="single" w:color="000000" w:sz="4"/>
              <w:right w:val="single" w:color="000000" w:sz="4"/>
            </w:tcBorders>
            <w:vAlign w:val="top"/>
          </w:tcPr>
          <w:p>
            <w:pPr>
              <w:jc w:val="center"/>
            </w:pPr>
            <w:r>
              <w:rPr>
                <w:sz w:val="18"/>
              </w:rPr>
              <w:t>4.5</w:t>
            </w:r>
          </w:p>
        </w:tc>
        <w:tc>
          <w:tcPr>
            <w:tcW w:type="dxa" w:w="1045"/>
            <w:vMerge w:val="restart"/>
            <w:tcBorders>
              <w:top w:val="none" w:color="000000" w:sz="4"/>
              <w:left w:val="none" w:color="000000" w:sz="4"/>
              <w:bottom w:val="single" w:color="000000" w:sz="4"/>
              <w:right w:val="single" w:color="000000" w:sz="4"/>
            </w:tcBorders>
            <w:vAlign w:val="top"/>
          </w:tcPr>
          <w:p>
            <w:pPr>
              <w:jc w:val="center"/>
            </w:pPr>
          </w:p>
        </w:tc>
        <w:tc>
          <w:tcPr>
            <w:tcW w:type="dxa" w:w="327"/>
            <w:vMerge w:val="restart"/>
            <w:tcBorders>
              <w:top w:val="none" w:color="000000" w:sz="4"/>
              <w:left w:val="none" w:color="000000" w:sz="4"/>
              <w:bottom w:val="single" w:color="000000" w:sz="4"/>
              <w:right w:val="single" w:color="000000" w:sz="4"/>
            </w:tcBorders>
            <w:vAlign w:val="top"/>
          </w:tcPr>
          <w:p>
            <w:pPr>
              <w:jc w:val="center"/>
            </w:pPr>
          </w:p>
        </w:tc>
        <w:tc>
          <w:tcPr>
            <w:tcW w:type="dxa" w:w="261"/>
            <w:vMerge w:val="restart"/>
            <w:tcBorders>
              <w:top w:val="none" w:color="000000" w:sz="4"/>
              <w:left w:val="none" w:color="000000" w:sz="4"/>
              <w:bottom w:val="single" w:color="000000" w:sz="4"/>
              <w:right w:val="single" w:color="000000" w:sz="4"/>
            </w:tcBorders>
            <w:vAlign w:val="top"/>
          </w:tcPr>
          <w:p>
            <w:pPr>
              <w:jc w:val="center"/>
            </w:pP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2.水面无漂浮生活垃圾及废弃物。（水面有大于0.5平方米的漂浮垃圾扣0.1分，小件漂浮垃圾2件之间距离小于30米的扣0.1分）</w:t>
            </w: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3.河面无水生植物（水葫芦、浮萍）。（500平方米范围内发现一处水生植物扣0.1分。</w:t>
            </w: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4.河道畅通，河中无杂物、杂草堵塞。（500平方米范围内发现一处障碍物扣0.1分。）</w:t>
            </w: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5.河岸无卫生死角，河坡无生活垃圾、建筑垃圾。（河坡、河岸有卫生死角扣0.1分。）</w:t>
            </w:r>
          </w:p>
        </w:tc>
      </w:tr>
      <w:tr>
        <w:tc>
          <w:tcPr>
            <w:tcW w:type="dxa" w:w="56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vAlign w:val="top"/>
          </w:tcPr>
          <w:p>
            <w:pPr>
              <w:jc w:val="center"/>
            </w:pPr>
            <w:r>
              <w:rPr>
                <w:b/>
                <w:sz w:val="18"/>
              </w:rPr>
              <w:t>安全生产</w:t>
            </w:r>
          </w:p>
        </w:tc>
        <w:tc>
          <w:tcPr>
            <w:tcW w:type="dxa" w:w="4900"/>
            <w:tcBorders>
              <w:top w:val="none" w:color="000000" w:sz="4"/>
              <w:left w:val="none" w:color="000000" w:sz="4"/>
              <w:bottom w:val="single" w:color="000000" w:sz="4"/>
              <w:right w:val="single" w:color="000000" w:sz="4"/>
            </w:tcBorders>
            <w:vAlign w:val="top"/>
          </w:tcPr>
          <w:p>
            <w:pPr>
              <w:jc w:val="both"/>
            </w:pPr>
            <w:r>
              <w:rPr>
                <w:sz w:val="18"/>
              </w:rPr>
              <w:t>6.员工着装整齐，统一穿着救生衣，无违章作业，无责任安全事故发生。（无穿着救生衣每次扣0.2分；违章作业每宗扣0.2分；发生安全事故每次扣1分。）</w:t>
            </w:r>
          </w:p>
        </w:tc>
        <w:tc>
          <w:tcPr>
            <w:tcW w:type="dxa" w:w="336"/>
            <w:tcBorders>
              <w:top w:val="none" w:color="000000" w:sz="4"/>
              <w:left w:val="none" w:color="000000" w:sz="4"/>
              <w:bottom w:val="single" w:color="000000" w:sz="4"/>
              <w:right w:val="single" w:color="000000" w:sz="4"/>
            </w:tcBorders>
            <w:vAlign w:val="top"/>
          </w:tcPr>
          <w:p>
            <w:pPr>
              <w:jc w:val="center"/>
            </w:pPr>
            <w:r>
              <w:rPr>
                <w:sz w:val="18"/>
              </w:rPr>
              <w:t>2</w:t>
            </w:r>
          </w:p>
        </w:tc>
        <w:tc>
          <w:tcPr>
            <w:tcW w:type="dxa" w:w="1045"/>
            <w:tcBorders>
              <w:top w:val="none" w:color="000000" w:sz="4"/>
              <w:left w:val="none" w:color="000000" w:sz="4"/>
              <w:bottom w:val="single" w:color="000000" w:sz="4"/>
              <w:right w:val="single" w:color="000000" w:sz="4"/>
            </w:tcBorders>
            <w:vAlign w:val="top"/>
          </w:tcPr>
          <w:p>
            <w:pPr>
              <w:jc w:val="both"/>
            </w:pPr>
          </w:p>
        </w:tc>
        <w:tc>
          <w:tcPr>
            <w:tcW w:type="dxa" w:w="327"/>
            <w:tcBorders>
              <w:top w:val="none" w:color="000000" w:sz="4"/>
              <w:left w:val="none" w:color="000000" w:sz="4"/>
              <w:bottom w:val="single" w:color="000000" w:sz="4"/>
              <w:right w:val="single" w:color="000000" w:sz="4"/>
            </w:tcBorders>
            <w:vAlign w:val="top"/>
          </w:tcPr>
          <w:p>
            <w:pPr>
              <w:jc w:val="center"/>
            </w:pPr>
          </w:p>
        </w:tc>
        <w:tc>
          <w:tcPr>
            <w:tcW w:type="dxa" w:w="261"/>
            <w:tcBorders>
              <w:top w:val="none" w:color="000000" w:sz="4"/>
              <w:left w:val="none" w:color="000000" w:sz="4"/>
              <w:bottom w:val="single" w:color="000000" w:sz="4"/>
              <w:right w:val="single" w:color="000000" w:sz="4"/>
            </w:tcBorders>
            <w:vAlign w:val="top"/>
          </w:tcPr>
          <w:p>
            <w:pPr>
              <w:jc w:val="center"/>
            </w:pPr>
          </w:p>
        </w:tc>
      </w:tr>
      <w:tr>
        <w:tc>
          <w:tcPr>
            <w:tcW w:type="dxa" w:w="560"/>
            <w:vMerge w:val="restart"/>
            <w:tcBorders>
              <w:top w:val="none" w:color="000000" w:sz="4"/>
              <w:left w:val="single" w:color="000000" w:sz="4"/>
              <w:bottom w:val="single" w:color="000000" w:sz="4"/>
              <w:right w:val="single" w:color="000000" w:sz="4"/>
            </w:tcBorders>
            <w:vAlign w:val="top"/>
          </w:tcPr>
          <w:p>
            <w:pPr>
              <w:jc w:val="center"/>
            </w:pPr>
            <w:r>
              <w:rPr>
                <w:b/>
                <w:sz w:val="18"/>
              </w:rPr>
              <w:t>公厕管养、保洁</w:t>
            </w:r>
          </w:p>
        </w:tc>
        <w:tc>
          <w:tcPr>
            <w:tcW w:type="dxa" w:w="877"/>
            <w:vMerge w:val="restart"/>
            <w:tcBorders>
              <w:top w:val="none" w:color="000000" w:sz="4"/>
              <w:left w:val="none" w:color="000000" w:sz="4"/>
              <w:bottom w:val="single" w:color="000000" w:sz="4"/>
              <w:right w:val="single" w:color="000000" w:sz="4"/>
            </w:tcBorders>
            <w:vAlign w:val="top"/>
          </w:tcPr>
          <w:p>
            <w:pPr>
              <w:jc w:val="center"/>
            </w:pPr>
            <w:r>
              <w:rPr>
                <w:b/>
                <w:sz w:val="18"/>
              </w:rPr>
              <w:t>保洁要求</w:t>
            </w:r>
          </w:p>
        </w:tc>
        <w:tc>
          <w:tcPr>
            <w:tcW w:type="dxa" w:w="4900"/>
            <w:tcBorders>
              <w:top w:val="none" w:color="000000" w:sz="4"/>
              <w:left w:val="none" w:color="000000" w:sz="4"/>
              <w:bottom w:val="single" w:color="000000" w:sz="4"/>
              <w:right w:val="single" w:color="000000" w:sz="4"/>
            </w:tcBorders>
            <w:vAlign w:val="top"/>
          </w:tcPr>
          <w:p>
            <w:pPr>
              <w:jc w:val="both"/>
            </w:pPr>
            <w:r>
              <w:rPr>
                <w:sz w:val="18"/>
              </w:rPr>
              <w:t>1.公厕保洁到位，无明显臭味，公厕内外每天早8点和中午2点前进行两次彻底清扫，其它时间随脏随扫；公厕外门前5米范围内卫生要保持干净，无白色污染，无垃圾污物，无残枝落叶。确保公厕内、外卫生干净整洁。（保洁不及时每次扣0.1分）</w:t>
            </w:r>
          </w:p>
        </w:tc>
        <w:tc>
          <w:tcPr>
            <w:tcW w:type="dxa" w:w="336"/>
            <w:vMerge w:val="restart"/>
            <w:tcBorders>
              <w:top w:val="none" w:color="000000" w:sz="4"/>
              <w:left w:val="none" w:color="000000" w:sz="4"/>
              <w:bottom w:val="single" w:color="000000" w:sz="4"/>
              <w:right w:val="single" w:color="000000" w:sz="4"/>
            </w:tcBorders>
            <w:vAlign w:val="top"/>
          </w:tcPr>
          <w:p>
            <w:pPr>
              <w:jc w:val="center"/>
            </w:pPr>
            <w:r>
              <w:rPr>
                <w:sz w:val="18"/>
              </w:rPr>
              <w:t>4.5</w:t>
            </w:r>
          </w:p>
        </w:tc>
        <w:tc>
          <w:tcPr>
            <w:tcW w:type="dxa" w:w="1045"/>
            <w:vMerge w:val="restart"/>
            <w:tcBorders>
              <w:top w:val="none" w:color="000000" w:sz="4"/>
              <w:left w:val="none" w:color="000000" w:sz="4"/>
              <w:bottom w:val="single" w:color="000000" w:sz="4"/>
              <w:right w:val="single" w:color="000000" w:sz="4"/>
            </w:tcBorders>
            <w:vAlign w:val="top"/>
          </w:tcPr>
          <w:p>
            <w:pPr>
              <w:jc w:val="center"/>
            </w:pPr>
          </w:p>
        </w:tc>
        <w:tc>
          <w:tcPr>
            <w:tcW w:type="dxa" w:w="327"/>
            <w:vMerge w:val="restart"/>
            <w:tcBorders>
              <w:top w:val="none" w:color="000000" w:sz="4"/>
              <w:left w:val="none" w:color="000000" w:sz="4"/>
              <w:bottom w:val="single" w:color="000000" w:sz="4"/>
              <w:right w:val="single" w:color="000000" w:sz="4"/>
            </w:tcBorders>
            <w:vAlign w:val="top"/>
          </w:tcPr>
          <w:p>
            <w:pPr>
              <w:jc w:val="center"/>
            </w:pPr>
          </w:p>
        </w:tc>
        <w:tc>
          <w:tcPr>
            <w:tcW w:type="dxa" w:w="261"/>
            <w:vMerge w:val="restart"/>
            <w:tcBorders>
              <w:top w:val="none" w:color="000000" w:sz="4"/>
              <w:left w:val="none" w:color="000000" w:sz="4"/>
              <w:bottom w:val="single" w:color="000000" w:sz="4"/>
              <w:right w:val="single" w:color="000000" w:sz="4"/>
            </w:tcBorders>
            <w:vAlign w:val="top"/>
          </w:tcPr>
          <w:p>
            <w:pPr>
              <w:jc w:val="center"/>
            </w:pP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2.公厕保持通风良好，公厕内达到四壁无尘，无乱写乱画，乱贴乱挂；八无：无纸片、无烟蒂、无痰迹、无积灰、无臭味、无蝇蛆、无蛛网、无污物;门窗玻璃洁净明亮。蹲坑与便池要随时冲刷，达到无异味、无尿碱、无大便积存和外溢。（每宗扣0.1分）</w:t>
            </w:r>
          </w:p>
        </w:tc>
      </w:tr>
      <w:tr>
        <w:tc>
          <w:tcPr>
            <w:tcW w:type="dxa" w:w="56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vAlign w:val="top"/>
          </w:tcPr>
          <w:p>
            <w:pPr>
              <w:jc w:val="center"/>
            </w:pPr>
            <w:r>
              <w:rPr>
                <w:b/>
                <w:sz w:val="18"/>
              </w:rPr>
              <w:t>管养要求</w:t>
            </w:r>
          </w:p>
        </w:tc>
        <w:tc>
          <w:tcPr>
            <w:tcW w:type="dxa" w:w="4900"/>
            <w:tcBorders>
              <w:top w:val="none" w:color="000000" w:sz="4"/>
              <w:left w:val="none" w:color="000000" w:sz="4"/>
              <w:bottom w:val="single" w:color="000000" w:sz="4"/>
              <w:right w:val="single" w:color="000000" w:sz="4"/>
            </w:tcBorders>
            <w:vAlign w:val="top"/>
          </w:tcPr>
          <w:p>
            <w:pPr>
              <w:jc w:val="both"/>
            </w:pPr>
            <w:r>
              <w:rPr>
                <w:sz w:val="18"/>
              </w:rPr>
              <w:t>3.保持排水畅通，厕内无渍水，厕外无漫流，化粪池密封紧盖，无粪便满溢；下雨时应及时疏通排水管道口，做到无积水、无外溢，对公厕内部小型配件损块情况，2个工作日内进行维护。（未及时进行维护，每次扣0.1分。）</w:t>
            </w:r>
          </w:p>
        </w:tc>
      </w:tr>
      <w:tr>
        <w:tc>
          <w:tcPr>
            <w:tcW w:type="dxa" w:w="560"/>
            <w:vMerge w:val="restart"/>
            <w:tcBorders>
              <w:top w:val="none" w:color="000000" w:sz="4"/>
              <w:left w:val="single" w:color="000000" w:sz="4"/>
              <w:bottom w:val="single" w:color="000000" w:sz="4"/>
              <w:right w:val="single" w:color="000000" w:sz="4"/>
            </w:tcBorders>
            <w:vAlign w:val="top"/>
          </w:tcPr>
          <w:p>
            <w:pPr>
              <w:jc w:val="center"/>
            </w:pPr>
            <w:r>
              <w:rPr>
                <w:b/>
                <w:sz w:val="18"/>
              </w:rPr>
              <w:t>绿化管养、保洁</w:t>
            </w:r>
          </w:p>
        </w:tc>
        <w:tc>
          <w:tcPr>
            <w:tcW w:type="dxa" w:w="877"/>
            <w:vMerge w:val="restart"/>
            <w:tcBorders>
              <w:top w:val="none" w:color="000000" w:sz="4"/>
              <w:left w:val="none" w:color="000000" w:sz="4"/>
              <w:bottom w:val="single" w:color="000000" w:sz="4"/>
              <w:right w:val="single" w:color="000000" w:sz="4"/>
            </w:tcBorders>
            <w:vAlign w:val="top"/>
          </w:tcPr>
          <w:p>
            <w:pPr>
              <w:jc w:val="center"/>
            </w:pPr>
            <w:r>
              <w:rPr>
                <w:b/>
                <w:sz w:val="18"/>
              </w:rPr>
              <w:t>管养要求</w:t>
            </w:r>
          </w:p>
        </w:tc>
        <w:tc>
          <w:tcPr>
            <w:tcW w:type="dxa" w:w="4900"/>
            <w:tcBorders>
              <w:top w:val="none" w:color="000000" w:sz="4"/>
              <w:left w:val="none" w:color="000000" w:sz="4"/>
              <w:bottom w:val="single" w:color="000000" w:sz="4"/>
              <w:right w:val="single" w:color="000000" w:sz="4"/>
            </w:tcBorders>
            <w:vAlign w:val="top"/>
          </w:tcPr>
          <w:p>
            <w:pPr>
              <w:jc w:val="both"/>
            </w:pPr>
            <w:r>
              <w:rPr>
                <w:sz w:val="18"/>
              </w:rPr>
              <w:t>1.根据实际情况开展绿地、树木的修剪、松土、除杂草、淋水、施肥、喷药、除尘、病虫害防治、树身涂白、绿地维护工作。（发现问题每宗扣0.1分。）</w:t>
            </w:r>
          </w:p>
        </w:tc>
        <w:tc>
          <w:tcPr>
            <w:tcW w:type="dxa" w:w="336"/>
            <w:vMerge w:val="restart"/>
            <w:tcBorders>
              <w:top w:val="none" w:color="000000" w:sz="4"/>
              <w:left w:val="none" w:color="000000" w:sz="4"/>
              <w:bottom w:val="single" w:color="000000" w:sz="4"/>
              <w:right w:val="single" w:color="000000" w:sz="4"/>
            </w:tcBorders>
            <w:vAlign w:val="top"/>
          </w:tcPr>
          <w:p>
            <w:pPr>
              <w:jc w:val="center"/>
            </w:pPr>
            <w:r>
              <w:rPr>
                <w:sz w:val="18"/>
              </w:rPr>
              <w:t>4.5</w:t>
            </w:r>
          </w:p>
        </w:tc>
        <w:tc>
          <w:tcPr>
            <w:tcW w:type="dxa" w:w="1045"/>
            <w:vMerge w:val="restart"/>
            <w:tcBorders>
              <w:top w:val="none" w:color="000000" w:sz="4"/>
              <w:left w:val="none" w:color="000000" w:sz="4"/>
              <w:bottom w:val="single" w:color="000000" w:sz="4"/>
              <w:right w:val="single" w:color="000000" w:sz="4"/>
            </w:tcBorders>
            <w:vAlign w:val="top"/>
          </w:tcPr>
          <w:p>
            <w:pPr>
              <w:jc w:val="center"/>
            </w:pPr>
          </w:p>
        </w:tc>
        <w:tc>
          <w:tcPr>
            <w:tcW w:type="dxa" w:w="327"/>
            <w:vMerge w:val="restart"/>
            <w:tcBorders>
              <w:top w:val="none" w:color="000000" w:sz="4"/>
              <w:left w:val="none" w:color="000000" w:sz="4"/>
              <w:bottom w:val="single" w:color="000000" w:sz="4"/>
              <w:right w:val="single" w:color="000000" w:sz="4"/>
            </w:tcBorders>
            <w:vAlign w:val="top"/>
          </w:tcPr>
          <w:p>
            <w:pPr>
              <w:jc w:val="center"/>
            </w:pPr>
          </w:p>
        </w:tc>
        <w:tc>
          <w:tcPr>
            <w:tcW w:type="dxa" w:w="261"/>
            <w:vMerge w:val="restart"/>
            <w:tcBorders>
              <w:top w:val="none" w:color="000000" w:sz="4"/>
              <w:left w:val="none" w:color="000000" w:sz="4"/>
              <w:bottom w:val="single" w:color="000000" w:sz="4"/>
              <w:right w:val="single" w:color="000000" w:sz="4"/>
            </w:tcBorders>
            <w:vAlign w:val="top"/>
          </w:tcPr>
          <w:p>
            <w:pPr>
              <w:jc w:val="center"/>
            </w:pP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2.根据实际情况定期进行乔木和灌木的造型修剪、色块修剪每季不少于两次、草皮每季度最少修剪三次，生产垃圾分类处理。（未及时修剪每次扣0.2分。）</w:t>
            </w:r>
          </w:p>
        </w:tc>
      </w:tr>
      <w:tr>
        <w:tc>
          <w:tcPr>
            <w:tcW w:type="dxa" w:w="560"/>
            <w:vMerge/>
            <w:tcBorders>
              <w:top w:val="none" w:color="000000" w:sz="4"/>
              <w:left w:val="single" w:color="000000" w:sz="4"/>
              <w:bottom w:val="singl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3.如有苗木、草皮因管养不到位死亡的，7天内进行补植。（未补植及时每宗扣0.2分。）</w:t>
            </w:r>
          </w:p>
        </w:tc>
      </w:tr>
      <w:tr>
        <w:tc>
          <w:tcPr>
            <w:tcW w:type="dxa" w:w="560"/>
            <w:vMerge/>
            <w:tcBorders>
              <w:top w:val="none" w:color="000000" w:sz="4"/>
              <w:left w:val="single" w:color="000000" w:sz="4"/>
              <w:bottom w:val="single" w:color="000000" w:sz="4"/>
              <w:right w:val="single" w:color="000000" w:sz="4"/>
            </w:tcBorders>
          </w:tcPr>
          <w:p/>
        </w:tc>
        <w:tc>
          <w:tcPr>
            <w:tcW w:type="dxa" w:w="877"/>
            <w:tcBorders>
              <w:top w:val="none" w:color="000000" w:sz="4"/>
              <w:left w:val="none" w:color="000000" w:sz="4"/>
              <w:bottom w:val="single" w:color="000000" w:sz="4"/>
              <w:right w:val="single" w:color="000000" w:sz="4"/>
            </w:tcBorders>
            <w:vAlign w:val="top"/>
          </w:tcPr>
          <w:p>
            <w:pPr>
              <w:jc w:val="center"/>
            </w:pPr>
            <w:r>
              <w:rPr>
                <w:b/>
                <w:sz w:val="18"/>
              </w:rPr>
              <w:t>保洁要求</w:t>
            </w:r>
          </w:p>
        </w:tc>
        <w:tc>
          <w:tcPr>
            <w:tcW w:type="dxa" w:w="4900"/>
            <w:tcBorders>
              <w:top w:val="none" w:color="000000" w:sz="4"/>
              <w:left w:val="none" w:color="000000" w:sz="4"/>
              <w:bottom w:val="single" w:color="000000" w:sz="4"/>
              <w:right w:val="single" w:color="000000" w:sz="4"/>
            </w:tcBorders>
            <w:vAlign w:val="top"/>
          </w:tcPr>
          <w:p>
            <w:pPr>
              <w:jc w:val="both"/>
            </w:pPr>
            <w:r>
              <w:rPr>
                <w:sz w:val="18"/>
              </w:rPr>
              <w:t>4.绿化带无鼠洞，蚊蝇滋生地，每天7：00-17：00保持绿化带无垃圾杂物，包括生活垃圾，石砾砖块，干枯枝叶，修剪绿化垃圾要每天清运完毕，不得沿途撒漏。为不影响绿化景观，必须确保绿化带以外2米范围内的空置地没有垃圾、杂草、杂物。（发现问题每宗扣0.1分。）</w:t>
            </w:r>
          </w:p>
        </w:tc>
      </w:tr>
      <w:tr>
        <w:tc>
          <w:tcPr>
            <w:tcW w:type="dxa" w:w="560"/>
            <w:vMerge w:val="restart"/>
            <w:tcBorders>
              <w:top w:val="none" w:color="000000" w:sz="4"/>
              <w:left w:val="single" w:color="000000" w:sz="4"/>
              <w:bottom w:val="none" w:color="000000" w:sz="4"/>
              <w:right w:val="single" w:color="000000" w:sz="4"/>
            </w:tcBorders>
            <w:vAlign w:val="top"/>
          </w:tcPr>
          <w:p>
            <w:pPr>
              <w:jc w:val="center"/>
            </w:pPr>
            <w:r>
              <w:rPr>
                <w:b/>
                <w:sz w:val="18"/>
              </w:rPr>
              <w:t>农业垃圾收运及处理</w:t>
            </w:r>
          </w:p>
        </w:tc>
        <w:tc>
          <w:tcPr>
            <w:tcW w:type="dxa" w:w="877"/>
            <w:vMerge w:val="restart"/>
            <w:tcBorders>
              <w:top w:val="none" w:color="000000" w:sz="4"/>
              <w:left w:val="none" w:color="000000" w:sz="4"/>
              <w:bottom w:val="single" w:color="000000" w:sz="4"/>
              <w:right w:val="single" w:color="000000" w:sz="4"/>
            </w:tcBorders>
            <w:vAlign w:val="top"/>
          </w:tcPr>
          <w:p>
            <w:pPr>
              <w:jc w:val="center"/>
            </w:pPr>
            <w:r>
              <w:rPr>
                <w:b/>
                <w:sz w:val="18"/>
              </w:rPr>
              <w:t>收运要求</w:t>
            </w:r>
          </w:p>
        </w:tc>
        <w:tc>
          <w:tcPr>
            <w:tcW w:type="dxa" w:w="4900"/>
            <w:tcBorders>
              <w:top w:val="none" w:color="000000" w:sz="4"/>
              <w:left w:val="none" w:color="000000" w:sz="4"/>
              <w:bottom w:val="single" w:color="000000" w:sz="4"/>
              <w:right w:val="single" w:color="000000" w:sz="4"/>
            </w:tcBorders>
            <w:vAlign w:val="top"/>
          </w:tcPr>
          <w:p>
            <w:pPr>
              <w:jc w:val="both"/>
            </w:pPr>
            <w:r>
              <w:rPr>
                <w:sz w:val="18"/>
              </w:rPr>
              <w:t>1.在各村（社区）合理设置农业垃圾临时堆放点，临时堆放点清掏及时、不满溢、不外漏、无积压，周边无暴露垃圾。（发现问题每宗扣0.1分。）</w:t>
            </w:r>
          </w:p>
        </w:tc>
        <w:tc>
          <w:tcPr>
            <w:tcW w:type="dxa" w:w="336"/>
            <w:vMerge w:val="restart"/>
            <w:tcBorders>
              <w:top w:val="none" w:color="000000" w:sz="4"/>
              <w:left w:val="none" w:color="000000" w:sz="4"/>
              <w:bottom w:val="single" w:color="000000" w:sz="4"/>
              <w:right w:val="single" w:color="000000" w:sz="4"/>
            </w:tcBorders>
            <w:vAlign w:val="top"/>
          </w:tcPr>
          <w:p>
            <w:pPr>
              <w:jc w:val="center"/>
            </w:pPr>
            <w:r>
              <w:rPr>
                <w:sz w:val="18"/>
              </w:rPr>
              <w:t>4.5</w:t>
            </w:r>
          </w:p>
        </w:tc>
        <w:tc>
          <w:tcPr>
            <w:tcW w:type="dxa" w:w="1045"/>
            <w:tcBorders>
              <w:top w:val="none" w:color="000000" w:sz="4"/>
              <w:left w:val="none" w:color="000000" w:sz="4"/>
              <w:bottom w:val="single" w:color="000000" w:sz="4"/>
              <w:right w:val="single" w:color="000000" w:sz="4"/>
            </w:tcBorders>
            <w:vAlign w:val="top"/>
          </w:tcPr>
          <w:p>
            <w:pPr>
              <w:jc w:val="center"/>
            </w:pPr>
          </w:p>
        </w:tc>
        <w:tc>
          <w:tcPr>
            <w:tcW w:type="dxa" w:w="327"/>
            <w:tcBorders>
              <w:top w:val="none" w:color="000000" w:sz="4"/>
              <w:left w:val="none" w:color="000000" w:sz="4"/>
              <w:bottom w:val="single" w:color="000000" w:sz="4"/>
              <w:right w:val="single" w:color="000000" w:sz="4"/>
            </w:tcBorders>
            <w:vAlign w:val="top"/>
          </w:tcPr>
          <w:p>
            <w:pPr>
              <w:jc w:val="center"/>
            </w:pPr>
          </w:p>
        </w:tc>
        <w:tc>
          <w:tcPr>
            <w:tcW w:type="dxa" w:w="261"/>
            <w:tcBorders>
              <w:top w:val="none" w:color="000000" w:sz="4"/>
              <w:left w:val="none" w:color="000000" w:sz="4"/>
              <w:bottom w:val="single" w:color="000000" w:sz="4"/>
              <w:right w:val="single" w:color="000000" w:sz="4"/>
            </w:tcBorders>
            <w:vAlign w:val="top"/>
          </w:tcPr>
          <w:p>
            <w:pPr>
              <w:jc w:val="center"/>
            </w:pPr>
          </w:p>
        </w:tc>
      </w:tr>
      <w:tr>
        <w:tc>
          <w:tcPr>
            <w:tcW w:type="dxa" w:w="560"/>
            <w:vMerge/>
            <w:tcBorders>
              <w:top w:val="none" w:color="000000" w:sz="4"/>
              <w:left w:val="single" w:color="000000" w:sz="4"/>
              <w:bottom w:val="none" w:color="000000" w:sz="4"/>
              <w:right w:val="single" w:color="000000" w:sz="4"/>
            </w:tcBorders>
          </w:tcPr>
          <w:p/>
        </w:tc>
        <w:tc>
          <w:tcPr>
            <w:tcW w:type="dxa" w:w="877"/>
            <w:vMerge/>
            <w:tcBorders>
              <w:top w:val="none" w:color="000000" w:sz="4"/>
              <w:left w:val="none" w:color="000000" w:sz="4"/>
              <w:bottom w:val="single" w:color="000000" w:sz="4"/>
              <w:right w:val="single" w:color="000000" w:sz="4"/>
            </w:tcBorders>
          </w:tcPr>
          <w:p/>
        </w:tc>
        <w:tc>
          <w:tcPr>
            <w:tcW w:type="dxa" w:w="4900"/>
            <w:tcBorders>
              <w:top w:val="none" w:color="000000" w:sz="4"/>
              <w:left w:val="none" w:color="000000" w:sz="4"/>
              <w:bottom w:val="single" w:color="000000" w:sz="4"/>
              <w:right w:val="single" w:color="000000" w:sz="4"/>
            </w:tcBorders>
            <w:vAlign w:val="top"/>
          </w:tcPr>
          <w:p>
            <w:pPr>
              <w:jc w:val="both"/>
            </w:pPr>
            <w:r>
              <w:rPr>
                <w:sz w:val="18"/>
              </w:rPr>
              <w:t>2.有专职人员把村（社区）辖区范围内农业垃圾收运至大件垃圾场内，并把农业垃圾及时粉粹、处理。（发现问题每宗扣0.1分。）</w:t>
            </w:r>
          </w:p>
        </w:tc>
        <w:tc>
          <w:tcPr>
            <w:tcW w:type="dxa" w:w="336"/>
            <w:vMerge/>
            <w:tcBorders>
              <w:top w:val="none" w:color="000000" w:sz="4"/>
              <w:left w:val="none" w:color="000000" w:sz="4"/>
              <w:bottom w:val="single" w:color="000000" w:sz="4"/>
              <w:right w:val="single" w:color="000000" w:sz="4"/>
            </w:tcBorders>
          </w:tcPr>
          <w:p/>
        </w:tc>
        <w:tc>
          <w:tcPr>
            <w:tcW w:type="dxa" w:w="1045"/>
            <w:tcBorders>
              <w:top w:val="none" w:color="000000" w:sz="4"/>
              <w:left w:val="none" w:color="000000" w:sz="4"/>
              <w:bottom w:val="single" w:color="000000" w:sz="4"/>
              <w:right w:val="single" w:color="000000" w:sz="4"/>
            </w:tcBorders>
            <w:vAlign w:val="top"/>
          </w:tcPr>
          <w:p>
            <w:pPr>
              <w:jc w:val="center"/>
            </w:pPr>
          </w:p>
        </w:tc>
        <w:tc>
          <w:tcPr>
            <w:tcW w:type="dxa" w:w="327"/>
            <w:tcBorders>
              <w:top w:val="none" w:color="000000" w:sz="4"/>
              <w:left w:val="none" w:color="000000" w:sz="4"/>
              <w:bottom w:val="single" w:color="000000" w:sz="4"/>
              <w:right w:val="single" w:color="000000" w:sz="4"/>
            </w:tcBorders>
            <w:vAlign w:val="top"/>
          </w:tcPr>
          <w:p>
            <w:pPr>
              <w:jc w:val="center"/>
            </w:pPr>
          </w:p>
        </w:tc>
        <w:tc>
          <w:tcPr>
            <w:tcW w:type="dxa" w:w="261"/>
            <w:tcBorders>
              <w:top w:val="none" w:color="000000" w:sz="4"/>
              <w:left w:val="none" w:color="000000" w:sz="4"/>
              <w:bottom w:val="single" w:color="000000" w:sz="4"/>
              <w:right w:val="single" w:color="000000" w:sz="4"/>
            </w:tcBorders>
            <w:vAlign w:val="top"/>
          </w:tcPr>
          <w:p>
            <w:pPr>
              <w:jc w:val="center"/>
            </w:pPr>
          </w:p>
        </w:tc>
      </w:tr>
      <w:tr>
        <w:tc>
          <w:tcPr>
            <w:tcW w:type="dxa" w:w="560"/>
            <w:tcBorders>
              <w:top w:val="single" w:color="000000" w:sz="4"/>
              <w:left w:val="single" w:color="000000" w:sz="4"/>
              <w:bottom w:val="none" w:color="000000" w:sz="4"/>
              <w:right w:val="single" w:color="000000" w:sz="4"/>
            </w:tcBorders>
            <w:vAlign w:val="top"/>
          </w:tcPr>
          <w:p>
            <w:pPr>
              <w:jc w:val="center"/>
            </w:pPr>
            <w:r>
              <w:rPr>
                <w:b/>
                <w:sz w:val="18"/>
              </w:rPr>
              <w:t>其他</w:t>
            </w:r>
          </w:p>
        </w:tc>
        <w:tc>
          <w:tcPr>
            <w:tcW w:type="dxa" w:w="877"/>
            <w:tcBorders>
              <w:top w:val="none" w:color="000000" w:sz="4"/>
              <w:left w:val="none" w:color="000000" w:sz="4"/>
              <w:bottom w:val="single" w:color="000000" w:sz="4"/>
              <w:right w:val="single" w:color="000000" w:sz="4"/>
            </w:tcBorders>
            <w:vAlign w:val="top"/>
          </w:tcPr>
          <w:p>
            <w:pPr>
              <w:jc w:val="both"/>
            </w:pPr>
            <w:r>
              <w:rPr>
                <w:b/>
                <w:sz w:val="18"/>
              </w:rPr>
              <w:t>督办任务</w:t>
            </w:r>
          </w:p>
        </w:tc>
        <w:tc>
          <w:tcPr>
            <w:tcW w:type="dxa" w:w="4900"/>
            <w:tcBorders>
              <w:top w:val="none" w:color="000000" w:sz="4"/>
              <w:left w:val="none" w:color="000000" w:sz="4"/>
              <w:bottom w:val="single" w:color="000000" w:sz="4"/>
              <w:right w:val="single" w:color="000000" w:sz="4"/>
            </w:tcBorders>
            <w:vAlign w:val="top"/>
          </w:tcPr>
          <w:p>
            <w:pPr>
              <w:jc w:val="both"/>
            </w:pPr>
            <w:r>
              <w:rPr>
                <w:sz w:val="18"/>
              </w:rPr>
              <w:t>1.积极配合处理各类督办任务，督办整改速度快，整改质量好。（速度缓慢、整改不通过每次扣0.2分。）</w:t>
            </w:r>
          </w:p>
        </w:tc>
        <w:tc>
          <w:tcPr>
            <w:tcW w:type="dxa" w:w="336"/>
            <w:tcBorders>
              <w:top w:val="none" w:color="000000" w:sz="4"/>
              <w:left w:val="none" w:color="000000" w:sz="4"/>
              <w:bottom w:val="single" w:color="000000" w:sz="4"/>
              <w:right w:val="single" w:color="000000" w:sz="4"/>
            </w:tcBorders>
            <w:vAlign w:val="top"/>
          </w:tcPr>
          <w:p>
            <w:pPr>
              <w:jc w:val="center"/>
            </w:pPr>
            <w:r>
              <w:rPr>
                <w:sz w:val="18"/>
              </w:rPr>
              <w:t>3</w:t>
            </w:r>
          </w:p>
        </w:tc>
        <w:tc>
          <w:tcPr>
            <w:tcW w:type="dxa" w:w="1045"/>
            <w:tcBorders>
              <w:top w:val="none" w:color="000000" w:sz="4"/>
              <w:left w:val="none" w:color="000000" w:sz="4"/>
              <w:bottom w:val="single" w:color="000000" w:sz="4"/>
              <w:right w:val="single" w:color="000000" w:sz="4"/>
            </w:tcBorders>
            <w:vAlign w:val="top"/>
          </w:tcPr>
          <w:p>
            <w:pPr>
              <w:jc w:val="center"/>
            </w:pPr>
          </w:p>
        </w:tc>
        <w:tc>
          <w:tcPr>
            <w:tcW w:type="dxa" w:w="327"/>
            <w:tcBorders>
              <w:top w:val="none" w:color="000000" w:sz="4"/>
              <w:left w:val="none" w:color="000000" w:sz="4"/>
              <w:bottom w:val="single" w:color="000000" w:sz="4"/>
              <w:right w:val="single" w:color="000000" w:sz="4"/>
            </w:tcBorders>
            <w:vAlign w:val="top"/>
          </w:tcPr>
          <w:p>
            <w:pPr>
              <w:jc w:val="center"/>
            </w:pPr>
          </w:p>
        </w:tc>
        <w:tc>
          <w:tcPr>
            <w:tcW w:type="dxa" w:w="261"/>
            <w:tcBorders>
              <w:top w:val="none" w:color="000000" w:sz="4"/>
              <w:left w:val="none" w:color="000000" w:sz="4"/>
              <w:bottom w:val="single" w:color="000000" w:sz="4"/>
              <w:right w:val="single" w:color="000000" w:sz="4"/>
            </w:tcBorders>
            <w:vAlign w:val="top"/>
          </w:tcPr>
          <w:p>
            <w:pPr>
              <w:jc w:val="center"/>
            </w:pPr>
          </w:p>
        </w:tc>
      </w:tr>
      <w:tr>
        <w:tc>
          <w:tcPr>
            <w:tcW w:type="dxa" w:w="1437"/>
            <w:gridSpan w:val="2"/>
            <w:tcBorders>
              <w:top w:val="single" w:color="000000" w:sz="4"/>
              <w:left w:val="single" w:color="000000" w:sz="4"/>
              <w:bottom w:val="single" w:color="000000" w:sz="4"/>
              <w:right w:val="single" w:color="000000" w:sz="4"/>
            </w:tcBorders>
            <w:vAlign w:val="top"/>
          </w:tcPr>
          <w:p>
            <w:pPr>
              <w:jc w:val="center"/>
            </w:pPr>
            <w:r>
              <w:rPr>
                <w:b/>
                <w:sz w:val="18"/>
              </w:rPr>
              <w:t>合计</w:t>
            </w:r>
          </w:p>
        </w:tc>
        <w:tc>
          <w:tcPr>
            <w:tcW w:type="dxa" w:w="4900"/>
            <w:tcBorders>
              <w:top w:val="none" w:color="000000" w:sz="4"/>
              <w:left w:val="none" w:color="000000" w:sz="4"/>
              <w:bottom w:val="single" w:color="000000" w:sz="4"/>
              <w:right w:val="single" w:color="000000" w:sz="4"/>
            </w:tcBorders>
            <w:vAlign w:val="top"/>
          </w:tcPr>
          <w:p>
            <w:pPr>
              <w:jc w:val="both"/>
            </w:pPr>
          </w:p>
        </w:tc>
        <w:tc>
          <w:tcPr>
            <w:tcW w:type="dxa" w:w="336"/>
            <w:tcBorders>
              <w:top w:val="none" w:color="000000" w:sz="4"/>
              <w:left w:val="none" w:color="000000" w:sz="4"/>
              <w:bottom w:val="single" w:color="000000" w:sz="4"/>
              <w:right w:val="single" w:color="000000" w:sz="4"/>
            </w:tcBorders>
            <w:vAlign w:val="top"/>
          </w:tcPr>
          <w:p>
            <w:pPr>
              <w:jc w:val="center"/>
            </w:pPr>
            <w:r>
              <w:rPr>
                <w:sz w:val="18"/>
              </w:rPr>
              <w:t>30</w:t>
            </w:r>
          </w:p>
        </w:tc>
        <w:tc>
          <w:tcPr>
            <w:tcW w:type="dxa" w:w="1045"/>
            <w:tcBorders>
              <w:top w:val="none" w:color="000000" w:sz="4"/>
              <w:left w:val="none" w:color="000000" w:sz="4"/>
              <w:bottom w:val="single" w:color="000000" w:sz="4"/>
              <w:right w:val="single" w:color="000000" w:sz="4"/>
            </w:tcBorders>
            <w:vAlign w:val="top"/>
          </w:tcPr>
          <w:p>
            <w:pPr>
              <w:jc w:val="both"/>
            </w:pPr>
          </w:p>
        </w:tc>
        <w:tc>
          <w:tcPr>
            <w:tcW w:type="dxa" w:w="327"/>
            <w:tcBorders>
              <w:top w:val="none" w:color="000000" w:sz="4"/>
              <w:left w:val="none" w:color="000000" w:sz="4"/>
              <w:bottom w:val="single" w:color="000000" w:sz="4"/>
              <w:right w:val="single" w:color="000000" w:sz="4"/>
            </w:tcBorders>
            <w:vAlign w:val="top"/>
          </w:tcPr>
          <w:p>
            <w:pPr>
              <w:jc w:val="both"/>
            </w:pPr>
          </w:p>
        </w:tc>
        <w:tc>
          <w:tcPr>
            <w:tcW w:type="dxa" w:w="261"/>
            <w:tcBorders>
              <w:top w:val="none" w:color="000000" w:sz="4"/>
              <w:left w:val="none" w:color="000000" w:sz="4"/>
              <w:bottom w:val="single" w:color="000000" w:sz="4"/>
              <w:right w:val="single" w:color="000000" w:sz="4"/>
            </w:tcBorders>
            <w:vAlign w:val="top"/>
          </w:tcPr>
          <w:p>
            <w:pPr>
              <w:jc w:val="both"/>
            </w:pPr>
          </w:p>
        </w:tc>
      </w:tr>
      <w:tr>
        <w:tc>
          <w:tcPr>
            <w:tcW w:type="dxa" w:w="8306"/>
            <w:gridSpan w:val="7"/>
            <w:tcBorders>
              <w:top w:val="none" w:color="000000" w:sz="4"/>
              <w:left w:val="single" w:color="000000" w:sz="4"/>
              <w:bottom w:val="single" w:color="000000" w:sz="4"/>
              <w:right w:val="single" w:color="000000" w:sz="4"/>
            </w:tcBorders>
            <w:vAlign w:val="top"/>
          </w:tcPr>
          <w:p>
            <w:pPr>
              <w:jc w:val="both"/>
            </w:pPr>
            <w:r>
              <w:rPr>
                <w:sz w:val="18"/>
              </w:rPr>
              <w:t>说明：本考核表由各村居和城管办分别对服务单位进行考评，考评每月一次，每季度汇总，依据考核结果发放服务费。各村居考核占比</w:t>
            </w:r>
            <w:r>
              <w:rPr>
                <w:sz w:val="18"/>
              </w:rPr>
              <w:t>40%，城管办统筹市区各级督办内容和镇级巡查内容，考核占比60%。</w:t>
            </w:r>
            <w:r>
              <w:rPr>
                <w:sz w:val="18"/>
              </w:rPr>
              <w:t>本考核表</w:t>
            </w:r>
            <w:r>
              <w:rPr>
                <w:sz w:val="18"/>
              </w:rPr>
              <w:t>可根据实际情况进行修改调整。</w:t>
            </w:r>
          </w:p>
        </w:tc>
      </w:tr>
    </w:tbl>
    <w:p>
      <w:pPr>
        <w:jc w:val="both"/>
      </w:pPr>
    </w:p>
    <w:p>
      <w:pPr>
        <w:jc w:val="left"/>
      </w:pPr>
    </w:p>
    <w:p/>
    <w:p>
      <w:r>
        <w:rPr/>
        <w:t xml:space="preserve"> </w:t>
      </w:r>
    </w:p>
    <w:p>
      <w:pPr>
        <w:jc w:val="center"/>
      </w:pPr>
      <w:r>
        <w:rPr>
          <w:b/>
          <w:sz w:val="40"/>
        </w:rPr>
        <w:t>横沥镇</w:t>
      </w:r>
      <w:r>
        <w:rPr>
          <w:b/>
          <w:sz w:val="40"/>
        </w:rPr>
        <w:t>2024-2025年环境卫生保洁服务项目</w:t>
      </w:r>
    </w:p>
    <w:p>
      <w:pPr>
        <w:jc w:val="center"/>
      </w:pPr>
      <w:r>
        <w:rPr>
          <w:b/>
          <w:sz w:val="36"/>
        </w:rPr>
        <w:t>（采购包</w:t>
      </w:r>
      <w:r>
        <w:rPr>
          <w:b/>
          <w:sz w:val="36"/>
        </w:rPr>
        <w:t>2</w:t>
      </w:r>
      <w:r>
        <w:rPr>
          <w:b/>
          <w:sz w:val="36"/>
        </w:rPr>
        <w:t>：下横沥片区环境卫生工作服务）</w:t>
      </w:r>
    </w:p>
    <w:p>
      <w:pPr>
        <w:jc w:val="center"/>
      </w:pPr>
    </w:p>
    <w:p>
      <w:pPr>
        <w:jc w:val="center"/>
      </w:pPr>
    </w:p>
    <w:p>
      <w:pPr>
        <w:jc w:val="center"/>
      </w:pPr>
    </w:p>
    <w:p>
      <w:pPr>
        <w:jc w:val="center"/>
      </w:pPr>
    </w:p>
    <w:p>
      <w:pPr>
        <w:jc w:val="center"/>
      </w:pPr>
    </w:p>
    <w:p>
      <w:pPr>
        <w:jc w:val="center"/>
      </w:pPr>
    </w:p>
    <w:p>
      <w:pPr>
        <w:jc w:val="center"/>
      </w:pPr>
      <w:r>
        <w:rPr>
          <w:b/>
          <w:sz w:val="32"/>
        </w:rPr>
        <w:t>政府采购合同书</w:t>
      </w:r>
    </w:p>
    <w:p>
      <w:pPr>
        <w:jc w:val="both"/>
      </w:pPr>
    </w:p>
    <w:p>
      <w:pPr>
        <w:jc w:val="both"/>
      </w:pPr>
    </w:p>
    <w:p>
      <w:pPr>
        <w:jc w:val="both"/>
      </w:pPr>
    </w:p>
    <w:p>
      <w:pPr>
        <w:jc w:val="both"/>
      </w:pPr>
    </w:p>
    <w:p>
      <w:pPr>
        <w:ind w:firstLine="422"/>
        <w:jc w:val="center"/>
      </w:pPr>
    </w:p>
    <w:p>
      <w:pPr>
        <w:ind w:firstLine="422"/>
        <w:jc w:val="center"/>
      </w:pPr>
    </w:p>
    <w:p>
      <w:pPr>
        <w:ind w:firstLine="1124"/>
        <w:jc w:val="left"/>
      </w:pPr>
      <w:r>
        <w:rPr>
          <w:b/>
          <w:sz w:val="32"/>
        </w:rPr>
        <w:t>采购单位：</w:t>
      </w:r>
      <w:r>
        <w:rPr>
          <w:b/>
          <w:sz w:val="32"/>
          <w:u w:val="single"/>
        </w:rPr>
        <w:t>广州市南沙区横沥镇人民政府</w:t>
      </w:r>
    </w:p>
    <w:p>
      <w:pPr>
        <w:ind w:firstLine="1124"/>
        <w:jc w:val="left"/>
      </w:pPr>
      <w:r>
        <w:rPr>
          <w:b/>
          <w:sz w:val="32"/>
        </w:rPr>
        <w:t>中标供应商：</w:t>
      </w:r>
      <w:r>
        <w:rPr>
          <w:b/>
          <w:sz w:val="21"/>
          <w:u w:val="single"/>
        </w:rPr>
        <w:t xml:space="preserve">                                </w:t>
      </w:r>
    </w:p>
    <w:p>
      <w:pPr>
        <w:ind w:firstLine="422"/>
        <w:jc w:val="center"/>
      </w:pPr>
    </w:p>
    <w:p>
      <w:pPr>
        <w:jc w:val="both"/>
      </w:pPr>
    </w:p>
    <w:p>
      <w:pPr>
        <w:jc w:val="both"/>
      </w:pPr>
    </w:p>
    <w:p>
      <w:pPr>
        <w:jc w:val="both"/>
      </w:pPr>
      <w:r>
        <w:rPr>
          <w:sz w:val="21"/>
        </w:rPr>
        <w:t>（注：本合同仅为合同的参考文本，合同签订双方可根据项目的具体要求进行修订，但不得偏离实质性条款。）</w:t>
      </w:r>
    </w:p>
    <w:p>
      <w:pPr>
        <w:jc w:val="both"/>
      </w:pPr>
      <w:r>
        <w:rPr>
          <w:sz w:val="21"/>
        </w:rPr>
        <w:t xml:space="preserve">  </w:t>
      </w:r>
    </w:p>
    <w:p>
      <w:pPr>
        <w:jc w:val="left"/>
      </w:pPr>
    </w:p>
    <w:p/>
    <w:p>
      <w:r>
        <w:rPr/>
        <w:t xml:space="preserve"> </w:t>
      </w:r>
    </w:p>
    <w:p>
      <w:pPr>
        <w:jc w:val="both"/>
      </w:pPr>
      <w:r>
        <w:rPr>
          <w:b/>
          <w:sz w:val="21"/>
        </w:rPr>
        <w:t>采购人：广州市南沙区横沥镇人民政府（以下简称</w:t>
      </w:r>
      <w:r>
        <w:rPr>
          <w:b/>
          <w:sz w:val="21"/>
        </w:rPr>
        <w:t>“甲方”）</w:t>
      </w:r>
    </w:p>
    <w:p>
      <w:pPr>
        <w:jc w:val="both"/>
      </w:pPr>
      <w:r>
        <w:rPr>
          <w:b/>
          <w:sz w:val="21"/>
        </w:rPr>
        <w:t>中标供应商：</w:t>
      </w:r>
      <w:r>
        <w:rPr>
          <w:b/>
          <w:sz w:val="21"/>
          <w:u w:val="single"/>
        </w:rPr>
        <w:t xml:space="preserve">                              </w:t>
      </w:r>
      <w:r>
        <w:rPr>
          <w:b/>
          <w:sz w:val="21"/>
        </w:rPr>
        <w:t>（以下简称</w:t>
      </w:r>
      <w:r>
        <w:rPr>
          <w:b/>
          <w:sz w:val="21"/>
        </w:rPr>
        <w:t>“乙方”）</w:t>
      </w:r>
    </w:p>
    <w:p>
      <w:pPr>
        <w:ind w:firstLine="420"/>
        <w:jc w:val="both"/>
      </w:pPr>
      <w:r>
        <w:rPr>
          <w:sz w:val="21"/>
        </w:rPr>
        <w:t>根据《中华人民共和国民法典</w:t>
      </w:r>
      <w:r>
        <w:rPr>
          <w:sz w:val="21"/>
        </w:rPr>
        <w:t>》《</w:t>
      </w:r>
      <w:r>
        <w:rPr>
          <w:sz w:val="21"/>
        </w:rPr>
        <w:t>中华人民共和国政府采购法》及</w:t>
      </w:r>
      <w:r>
        <w:rPr>
          <w:sz w:val="21"/>
        </w:rPr>
        <w:t>“</w:t>
      </w:r>
      <w:r>
        <w:rPr>
          <w:sz w:val="21"/>
          <w:u w:val="single"/>
        </w:rPr>
        <w:t>横沥镇</w:t>
      </w:r>
      <w:r>
        <w:rPr>
          <w:sz w:val="21"/>
          <w:u w:val="single"/>
        </w:rPr>
        <w:t>2024-2025年环境卫生保洁服务项目</w:t>
      </w:r>
      <w:r>
        <w:rPr>
          <w:sz w:val="21"/>
        </w:rPr>
        <w:t>”（项目编号：</w:t>
      </w:r>
      <w:r>
        <w:rPr>
          <w:sz w:val="21"/>
          <w:u w:val="single"/>
        </w:rPr>
        <w:t xml:space="preserve">    </w:t>
      </w:r>
      <w:r>
        <w:rPr>
          <w:sz w:val="21"/>
        </w:rPr>
        <w:t>）中</w:t>
      </w:r>
      <w:r>
        <w:rPr>
          <w:sz w:val="21"/>
          <w:u w:val="single"/>
        </w:rPr>
        <w:t>采购包</w:t>
      </w:r>
      <w:r>
        <w:rPr>
          <w:sz w:val="21"/>
        </w:rPr>
        <w:t>（以下简称</w:t>
      </w:r>
      <w:r>
        <w:rPr>
          <w:sz w:val="21"/>
        </w:rPr>
        <w:t>“本项目”）招标文件的要求和招标结果，经甲、乙双方协商一致，签订本合同。双方共同遵守如下条款（其他有关合同项目的特定信息由合同附件予以说明，合同附件及本项目的招标文件、投标文件、中标通知书、在实施过程中双方共同签署的补充文件等均为本合同不可分割的一部分，各合同、文件的效力按本合同约定执行）。</w:t>
      </w:r>
    </w:p>
    <w:p>
      <w:pPr>
        <w:jc w:val="left"/>
      </w:pPr>
      <w:r>
        <w:rPr>
          <w:b/>
          <w:color w:val="000000"/>
          <w:sz w:val="21"/>
        </w:rPr>
        <w:t>一、承包范围</w:t>
      </w:r>
    </w:p>
    <w:p>
      <w:pPr>
        <w:ind w:firstLine="420"/>
        <w:jc w:val="left"/>
      </w:pPr>
      <w:r>
        <w:rPr>
          <w:sz w:val="21"/>
        </w:rPr>
        <w:t>1.下横沥片区环境卫生工作服务范围：</w:t>
      </w:r>
      <w:r>
        <w:rPr>
          <w:sz w:val="21"/>
        </w:rPr>
        <w:t>①主次干道（番中公路下横沥段、万环西路横沥段、</w:t>
      </w:r>
      <w:r>
        <w:rPr>
          <w:sz w:val="21"/>
        </w:rPr>
        <w:t>3.22.618</w:t>
      </w:r>
      <w:r>
        <w:rPr>
          <w:sz w:val="21"/>
        </w:rPr>
        <w:t>公里地方公路）；</w:t>
      </w:r>
      <w:r>
        <w:rPr>
          <w:sz w:val="21"/>
        </w:rPr>
        <w:t>②内河涌、外江及排灌河（内河涌、排灌河等水面、滩涂；外江水面、两岸和滩涂）；③</w:t>
      </w:r>
      <w:r>
        <w:rPr>
          <w:sz w:val="21"/>
        </w:rPr>
        <w:t>7</w:t>
      </w:r>
      <w:r>
        <w:rPr>
          <w:sz w:val="21"/>
        </w:rPr>
        <w:t>个村【冯马一村、冯马二村、冯马三村、东方红村、太阳升村、群结村、新村村：公共区域、公园、村巷道、房前屋后、机耕路、公厕等、已征收的待建（闲置）地块、垃圾收集点】；</w:t>
      </w:r>
      <w:r>
        <w:rPr>
          <w:sz w:val="21"/>
        </w:rPr>
        <w:t>④片区内的绿地、绿化带;</w:t>
      </w:r>
      <w:r>
        <w:rPr>
          <w:sz w:val="21"/>
        </w:rPr>
        <w:t>⑤用户需求包含的其他范围。</w:t>
      </w:r>
    </w:p>
    <w:p>
      <w:pPr>
        <w:ind w:firstLine="420"/>
        <w:jc w:val="both"/>
      </w:pPr>
      <w:r>
        <w:rPr>
          <w:sz w:val="21"/>
        </w:rPr>
        <w:t>2.横沥镇镇下横沥片区管辖范围内的环境卫生保洁工作和法律法规、规范、条例、质量标准规定所要求完成的工作内容（属于机动经费范围内除外），乙方应按要求无条件完成环卫保洁、公厕保洁，水域保洁、道路清扫、清运、养护等各项工作。</w:t>
      </w:r>
    </w:p>
    <w:p>
      <w:pPr>
        <w:ind w:firstLine="420"/>
        <w:jc w:val="left"/>
      </w:pPr>
      <w:r>
        <w:rPr>
          <w:sz w:val="21"/>
        </w:rPr>
        <w:t>3.详细各类等级划定及范围表见附件表格。</w:t>
      </w:r>
    </w:p>
    <w:p>
      <w:pPr>
        <w:ind w:firstLine="420"/>
        <w:jc w:val="left"/>
      </w:pPr>
    </w:p>
    <w:p>
      <w:pPr>
        <w:jc w:val="left"/>
      </w:pPr>
      <w:r>
        <w:rPr>
          <w:b/>
          <w:color w:val="000000"/>
          <w:sz w:val="21"/>
        </w:rPr>
        <w:t>二、合同金额</w:t>
      </w:r>
    </w:p>
    <w:p>
      <w:pPr>
        <w:ind w:firstLine="420"/>
        <w:jc w:val="left"/>
      </w:pPr>
      <w:r>
        <w:rPr>
          <w:sz w:val="21"/>
        </w:rPr>
        <w:t>本合同服务费总金额为</w:t>
      </w:r>
      <w:r>
        <w:rPr>
          <w:sz w:val="21"/>
        </w:rPr>
        <w:t>¥</w:t>
      </w:r>
      <w:r>
        <w:rPr>
          <w:sz w:val="21"/>
          <w:u w:val="single"/>
        </w:rPr>
        <w:t xml:space="preserve">      </w:t>
      </w:r>
      <w:r>
        <w:rPr>
          <w:sz w:val="21"/>
        </w:rPr>
        <w:t>元，（</w:t>
      </w:r>
      <w:r>
        <w:rPr>
          <w:sz w:val="21"/>
        </w:rPr>
        <w:t>大写：</w:t>
      </w:r>
      <w:r>
        <w:rPr>
          <w:sz w:val="21"/>
          <w:u w:val="single"/>
        </w:rPr>
        <w:t xml:space="preserve">           </w:t>
      </w:r>
      <w:r>
        <w:rPr>
          <w:sz w:val="21"/>
        </w:rPr>
        <w:t>）</w:t>
      </w:r>
      <w:r>
        <w:rPr>
          <w:sz w:val="21"/>
        </w:rPr>
        <w:t>。</w:t>
      </w:r>
    </w:p>
    <w:p>
      <w:pPr>
        <w:ind w:firstLine="420"/>
        <w:jc w:val="left"/>
      </w:pPr>
    </w:p>
    <w:p>
      <w:pPr>
        <w:jc w:val="left"/>
      </w:pPr>
      <w:r>
        <w:rPr>
          <w:b/>
          <w:color w:val="000000"/>
          <w:sz w:val="21"/>
        </w:rPr>
        <w:t>三、服务期限</w:t>
      </w:r>
    </w:p>
    <w:p>
      <w:pPr>
        <w:ind w:firstLine="420"/>
        <w:jc w:val="both"/>
      </w:pPr>
      <w:r>
        <w:rPr>
          <w:sz w:val="21"/>
        </w:rPr>
        <w:t>项目招标合同服务期限为两年，</w:t>
      </w:r>
      <w:r>
        <w:rPr>
          <w:sz w:val="21"/>
        </w:rPr>
        <w:t>合同期自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p>
    <w:p>
      <w:pPr>
        <w:ind w:firstLine="420"/>
        <w:jc w:val="both"/>
      </w:pPr>
    </w:p>
    <w:p>
      <w:pPr>
        <w:jc w:val="left"/>
      </w:pPr>
      <w:r>
        <w:rPr>
          <w:b/>
          <w:color w:val="000000"/>
          <w:sz w:val="21"/>
        </w:rPr>
        <w:t>四、服务内容</w:t>
      </w:r>
    </w:p>
    <w:p>
      <w:pPr>
        <w:jc w:val="both"/>
      </w:pPr>
      <w:r>
        <w:rPr>
          <w:sz w:val="21"/>
        </w:rPr>
        <w:t>（一）主次干道保洁服务内容：</w:t>
      </w:r>
      <w:r>
        <w:rPr>
          <w:sz w:val="21"/>
        </w:rPr>
        <w:t>（</w:t>
      </w:r>
      <w:r>
        <w:rPr>
          <w:sz w:val="21"/>
        </w:rPr>
        <w:t>1）番中公路下横沥段保洁；（2）万环西路横沥段保洁；（3）</w:t>
      </w:r>
      <w:r>
        <w:rPr>
          <w:sz w:val="21"/>
        </w:rPr>
        <w:t>22.618</w:t>
      </w:r>
      <w:r>
        <w:rPr>
          <w:sz w:val="21"/>
        </w:rPr>
        <w:t>公里地方公路的保洁。</w:t>
      </w:r>
    </w:p>
    <w:p>
      <w:pPr>
        <w:jc w:val="both"/>
      </w:pPr>
      <w:r>
        <w:rPr>
          <w:sz w:val="21"/>
        </w:rPr>
        <w:t>（二）</w:t>
      </w:r>
      <w:r>
        <w:rPr>
          <w:sz w:val="21"/>
        </w:rPr>
        <w:t>内河涌、外江及排灌河等</w:t>
      </w:r>
      <w:r>
        <w:rPr>
          <w:sz w:val="21"/>
        </w:rPr>
        <w:t>等保洁服务内容：</w:t>
      </w:r>
      <w:r>
        <w:rPr>
          <w:sz w:val="21"/>
        </w:rPr>
        <w:t>（</w:t>
      </w:r>
      <w:r>
        <w:rPr>
          <w:sz w:val="21"/>
        </w:rPr>
        <w:t>1）内河涌、排灌河等水面、滩涂的生活废弃物等垃圾进行清捞、收集、分类入桶清运等工作；（2）外江水面、两岸和滩涂的生活废弃物等垃圾进行清捞、收集、分类入桶清运等工作。</w:t>
      </w:r>
    </w:p>
    <w:p>
      <w:pPr>
        <w:jc w:val="both"/>
      </w:pPr>
      <w:r>
        <w:rPr>
          <w:sz w:val="21"/>
        </w:rPr>
        <w:t>（三）</w:t>
      </w:r>
      <w:r>
        <w:rPr>
          <w:sz w:val="21"/>
        </w:rPr>
        <w:t>7个村环卫保洁服务内容：</w:t>
      </w:r>
      <w:r>
        <w:rPr>
          <w:sz w:val="21"/>
        </w:rPr>
        <w:t>冯马一村、冯马二村、冯马三村、东方红村、太阳升村、群结村、新村村环卫保洁：公共区域、公厕、公园、村巷道、房前屋后、机耕路、公厕等人工清扫保洁及前端垃圾收运、已征收的待建（闲置）地块、垃圾收集点管理等工作</w:t>
      </w:r>
    </w:p>
    <w:p>
      <w:pPr>
        <w:jc w:val="both"/>
      </w:pPr>
      <w:r>
        <w:rPr>
          <w:sz w:val="21"/>
        </w:rPr>
        <w:t>（四）绿化养护及绿化带保洁服务内容：片区内的绿化维护及保洁，绿地排水和设施维护工作。</w:t>
      </w:r>
    </w:p>
    <w:p>
      <w:pPr>
        <w:jc w:val="both"/>
      </w:pPr>
      <w:r>
        <w:rPr>
          <w:sz w:val="21"/>
        </w:rPr>
        <w:t>（五）农业垃圾收运及处理服务内容：</w:t>
      </w:r>
      <w:r>
        <w:rPr>
          <w:sz w:val="21"/>
        </w:rPr>
        <w:t>下横沥片区各村辖区范围内农业垃圾收运及处理工作</w:t>
      </w:r>
      <w:r>
        <w:rPr>
          <w:sz w:val="21"/>
        </w:rPr>
        <w:t>。</w:t>
      </w:r>
    </w:p>
    <w:p>
      <w:pPr>
        <w:ind w:firstLine="420"/>
        <w:jc w:val="both"/>
      </w:pPr>
    </w:p>
    <w:p>
      <w:pPr>
        <w:jc w:val="left"/>
      </w:pPr>
      <w:r>
        <w:rPr>
          <w:b/>
          <w:color w:val="000000"/>
          <w:sz w:val="21"/>
        </w:rPr>
        <w:t>五、服务要求</w:t>
      </w:r>
    </w:p>
    <w:p>
      <w:pPr>
        <w:jc w:val="both"/>
      </w:pPr>
      <w:r>
        <w:rPr>
          <w:b/>
          <w:sz w:val="21"/>
        </w:rPr>
        <w:t>1.</w:t>
      </w:r>
      <w:r>
        <w:rPr>
          <w:b/>
          <w:sz w:val="21"/>
        </w:rPr>
        <w:t>总体服务要求</w:t>
      </w:r>
    </w:p>
    <w:p>
      <w:pPr>
        <w:ind w:firstLine="420"/>
        <w:jc w:val="both"/>
      </w:pPr>
      <w:r>
        <w:rPr>
          <w:sz w:val="21"/>
        </w:rPr>
        <w:t>（</w:t>
      </w:r>
      <w:r>
        <w:rPr>
          <w:sz w:val="21"/>
        </w:rPr>
        <w:t>1）乙方不得将甲方委托的综合服务工作的整体或部分责任及利益转让给他人或其他单位。</w:t>
      </w:r>
    </w:p>
    <w:p>
      <w:pPr>
        <w:ind w:firstLine="420"/>
        <w:jc w:val="both"/>
      </w:pPr>
      <w:r>
        <w:rPr>
          <w:sz w:val="21"/>
        </w:rPr>
        <w:t>（</w:t>
      </w:r>
      <w:r>
        <w:rPr>
          <w:sz w:val="21"/>
        </w:rPr>
        <w:t>2）乙方必须遵守甲方的各项规定制度，切实做好综合支持服务工作。</w:t>
      </w:r>
    </w:p>
    <w:p>
      <w:pPr>
        <w:ind w:firstLine="420"/>
        <w:jc w:val="both"/>
      </w:pPr>
      <w:r>
        <w:rPr>
          <w:sz w:val="21"/>
        </w:rPr>
        <w:t>（</w:t>
      </w:r>
      <w:r>
        <w:rPr>
          <w:sz w:val="21"/>
        </w:rPr>
        <w:t>3）乙方必须承担一切乙方或乙方人员在服务期间，因乙方或乙方人员疏忽、大意或处理不当而引起的安全事故等，并导致他人伤亡或财物损失等责任并予以赔偿。</w:t>
      </w:r>
    </w:p>
    <w:p>
      <w:pPr>
        <w:ind w:firstLine="420"/>
        <w:jc w:val="both"/>
      </w:pPr>
      <w:r>
        <w:rPr>
          <w:sz w:val="21"/>
        </w:rPr>
        <w:t>（</w:t>
      </w:r>
      <w:r>
        <w:rPr>
          <w:sz w:val="21"/>
        </w:rPr>
        <w:t>4）乙方应及时处理和协调甲方与服务人员之间的工作管理纠纷。</w:t>
      </w:r>
    </w:p>
    <w:p>
      <w:pPr>
        <w:ind w:firstLine="420"/>
        <w:jc w:val="both"/>
      </w:pPr>
      <w:r>
        <w:rPr>
          <w:sz w:val="21"/>
        </w:rPr>
        <w:t>（</w:t>
      </w:r>
      <w:r>
        <w:rPr>
          <w:sz w:val="21"/>
        </w:rPr>
        <w:t>5）乙方须在中标后积极配合甲方，进场完成相关作业的交接工作。</w:t>
      </w:r>
    </w:p>
    <w:p>
      <w:pPr>
        <w:ind w:firstLine="420"/>
        <w:jc w:val="both"/>
      </w:pPr>
      <w:r>
        <w:rPr>
          <w:sz w:val="21"/>
        </w:rPr>
        <w:t>（</w:t>
      </w:r>
      <w:r>
        <w:rPr>
          <w:sz w:val="21"/>
        </w:rPr>
        <w:t>6）合同期满或因乙方原因，甲方提前解除合同的，乙方必须按甲方的要求按时撒离，并做好服务事项交接和相关资料的移交工作。</w:t>
      </w:r>
    </w:p>
    <w:p>
      <w:pPr>
        <w:ind w:firstLine="420"/>
        <w:jc w:val="both"/>
      </w:pPr>
      <w:r>
        <w:rPr>
          <w:sz w:val="21"/>
        </w:rPr>
        <w:t>（</w:t>
      </w:r>
      <w:r>
        <w:rPr>
          <w:sz w:val="21"/>
        </w:rPr>
        <w:t>7）工作交接：合理履行期满后，原有乙方要积极配合下一个乙方进行工作交接，不得以任何方式阻碍交接，影响甲方项目正常运行。</w:t>
      </w:r>
    </w:p>
    <w:p>
      <w:pPr>
        <w:jc w:val="both"/>
      </w:pPr>
      <w:r>
        <w:rPr>
          <w:b/>
          <w:sz w:val="21"/>
        </w:rPr>
        <w:t>2.</w:t>
      </w:r>
      <w:r>
        <w:rPr>
          <w:b/>
          <w:sz w:val="21"/>
        </w:rPr>
        <w:t>主次干道环卫作业管理规范要求</w:t>
      </w:r>
    </w:p>
    <w:p>
      <w:pPr>
        <w:ind w:firstLine="495"/>
        <w:jc w:val="both"/>
      </w:pPr>
      <w:r>
        <w:rPr>
          <w:sz w:val="21"/>
        </w:rPr>
        <w:t>（</w:t>
      </w:r>
      <w:r>
        <w:rPr>
          <w:sz w:val="21"/>
        </w:rPr>
        <w:t>1）</w:t>
      </w:r>
      <w:r>
        <w:rPr>
          <w:sz w:val="21"/>
        </w:rPr>
        <w:t>特级道路：</w:t>
      </w:r>
    </w:p>
    <w:p>
      <w:pPr>
        <w:ind w:firstLine="495"/>
        <w:jc w:val="both"/>
      </w:pPr>
      <w:r>
        <w:rPr>
          <w:sz w:val="21"/>
        </w:rPr>
        <w:t>①人工清扫保洁时间每天20-24小时，首次普扫在7:00前完成，每天普扫4次或以上，普扫后为巡回保洁，清扫保洁后路面应见本色。</w:t>
      </w:r>
    </w:p>
    <w:p>
      <w:pPr>
        <w:ind w:firstLine="495"/>
        <w:jc w:val="both"/>
      </w:pPr>
      <w:r>
        <w:rPr>
          <w:sz w:val="21"/>
        </w:rPr>
        <w:t>②车行道机械清扫每天不少于4次，扫路车作业时间：4:30 -7:00,12:00-15:00;洗扫车作业时间：4:30-7:00,12:00-15:00;车行道夜间冲洗2次，白天洒水降尘2次，作业时间:当天23:00-次日5:00。</w:t>
      </w:r>
    </w:p>
    <w:p>
      <w:pPr>
        <w:ind w:firstLine="495"/>
        <w:jc w:val="both"/>
      </w:pPr>
      <w:r>
        <w:rPr>
          <w:sz w:val="21"/>
        </w:rPr>
        <w:t>③人行道、绿道及广场清洗每月不少于1次。</w:t>
      </w:r>
    </w:p>
    <w:p>
      <w:pPr>
        <w:ind w:firstLine="495"/>
        <w:jc w:val="both"/>
      </w:pPr>
      <w:r>
        <w:rPr>
          <w:sz w:val="21"/>
        </w:rPr>
        <w:t>（</w:t>
      </w:r>
      <w:r>
        <w:rPr>
          <w:sz w:val="21"/>
        </w:rPr>
        <w:t>2）一级道路：</w:t>
      </w:r>
    </w:p>
    <w:p>
      <w:pPr>
        <w:ind w:firstLine="495"/>
        <w:jc w:val="both"/>
      </w:pPr>
      <w:r>
        <w:rPr>
          <w:sz w:val="21"/>
        </w:rPr>
        <w:t>①人工清扫保洁时间每天18-20小时，首次普扫在7:00前 完成，每天普扫3次或以上，普扫后为巡回保洁，清扫保洁后路面应见本色。</w:t>
      </w:r>
    </w:p>
    <w:p>
      <w:pPr>
        <w:ind w:firstLine="495"/>
        <w:jc w:val="both"/>
      </w:pPr>
      <w:r>
        <w:rPr>
          <w:sz w:val="21"/>
        </w:rPr>
        <w:t>②车行道机械清扫每天不少于3次，扫路车作业时间：4:30 -7:00，12:00-15:00；洗扫车作业时间：4:30-7:00，12:00-15:00。车行道夜间冲洗1次，白天洒水降尘2次，作业时间：当天23:00-次日5:00。</w:t>
      </w:r>
    </w:p>
    <w:p>
      <w:pPr>
        <w:ind w:firstLine="495"/>
        <w:jc w:val="both"/>
      </w:pPr>
      <w:r>
        <w:rPr>
          <w:sz w:val="21"/>
        </w:rPr>
        <w:t>③人行道、绿道及广场清洗每月不少于1次。</w:t>
      </w:r>
    </w:p>
    <w:p>
      <w:pPr>
        <w:ind w:firstLine="495"/>
        <w:jc w:val="both"/>
      </w:pPr>
      <w:r>
        <w:rPr>
          <w:sz w:val="21"/>
        </w:rPr>
        <w:t>（</w:t>
      </w:r>
      <w:r>
        <w:rPr>
          <w:sz w:val="21"/>
        </w:rPr>
        <w:t>3）二级道路：</w:t>
      </w:r>
    </w:p>
    <w:p>
      <w:pPr>
        <w:ind w:firstLine="495"/>
        <w:jc w:val="both"/>
      </w:pPr>
      <w:r>
        <w:rPr>
          <w:sz w:val="21"/>
        </w:rPr>
        <w:t>①人工清扫保洁时间每天14-18小时，首次普扫在7:00前完成，每天普扫2次或以上，普扫后为巡回保洁，清扫保洁后路面应见本色。</w:t>
      </w:r>
    </w:p>
    <w:p>
      <w:pPr>
        <w:ind w:firstLine="495"/>
        <w:jc w:val="both"/>
      </w:pPr>
      <w:r>
        <w:rPr>
          <w:sz w:val="21"/>
        </w:rPr>
        <w:t>②车行道机械清扫每天不少于2次，扫路车作业时间：4:30-7:00,12:00-15:00；车行道夜间冲洗1次，白天洒水降尘1次，作业时间：当天23:00-次日5:00。</w:t>
      </w:r>
    </w:p>
    <w:p>
      <w:pPr>
        <w:ind w:firstLine="495"/>
        <w:jc w:val="both"/>
      </w:pPr>
      <w:r>
        <w:rPr>
          <w:sz w:val="21"/>
        </w:rPr>
        <w:t>③人行道、绿道及广场清洗每月不少于1次。</w:t>
      </w:r>
    </w:p>
    <w:p>
      <w:pPr>
        <w:ind w:firstLine="495"/>
        <w:jc w:val="both"/>
      </w:pPr>
      <w:r>
        <w:rPr>
          <w:sz w:val="21"/>
        </w:rPr>
        <w:t>（</w:t>
      </w:r>
      <w:r>
        <w:rPr>
          <w:sz w:val="21"/>
        </w:rPr>
        <w:t>4）三级道路：</w:t>
      </w:r>
    </w:p>
    <w:p>
      <w:pPr>
        <w:ind w:firstLine="495"/>
        <w:jc w:val="both"/>
      </w:pPr>
      <w:r>
        <w:rPr>
          <w:sz w:val="21"/>
        </w:rPr>
        <w:t>①人工清扫保洁时间每天10小时或以上，每天清扫1次或以上；清扫后为巡回保洁，清扫保洁后路面应见本色。</w:t>
      </w:r>
    </w:p>
    <w:p>
      <w:pPr>
        <w:ind w:firstLine="495"/>
        <w:jc w:val="both"/>
      </w:pPr>
      <w:r>
        <w:rPr>
          <w:sz w:val="21"/>
        </w:rPr>
        <w:t>②车行道机械清扫每天不少于1次，扫路车作业时间：4:30 —7:00，12:00— 15:00；车行道夜间冲洗1次，作业时间：当天23:00一次日5:00。洒水降尘根据实际情况安排。</w:t>
      </w:r>
    </w:p>
    <w:p>
      <w:pPr>
        <w:ind w:firstLine="495"/>
        <w:jc w:val="both"/>
      </w:pPr>
      <w:r>
        <w:rPr>
          <w:sz w:val="21"/>
        </w:rPr>
        <w:t>③人行道、绿道及广场清洗每月不少于1次。</w:t>
      </w:r>
    </w:p>
    <w:p>
      <w:pPr>
        <w:ind w:firstLine="495"/>
        <w:jc w:val="both"/>
      </w:pPr>
      <w:r>
        <w:rPr>
          <w:sz w:val="21"/>
        </w:rPr>
        <w:t>（</w:t>
      </w:r>
      <w:r>
        <w:rPr>
          <w:sz w:val="21"/>
        </w:rPr>
        <w:t>5）四级道路：</w:t>
      </w:r>
    </w:p>
    <w:p>
      <w:pPr>
        <w:ind w:firstLine="495"/>
        <w:jc w:val="both"/>
      </w:pPr>
      <w:r>
        <w:rPr>
          <w:sz w:val="21"/>
        </w:rPr>
        <w:t>①人工清扫保洁时间每天8小时或以上，每天清扫1次或以上；清扫后为巡回保洁，清扫保洁后路面应见本色。</w:t>
      </w:r>
    </w:p>
    <w:p>
      <w:pPr>
        <w:ind w:firstLine="495"/>
        <w:jc w:val="both"/>
      </w:pPr>
      <w:r>
        <w:rPr>
          <w:sz w:val="21"/>
        </w:rPr>
        <w:t>②适宜机械清扫作业的路段，车行道机械清扫每周不少于2次；适宜机械冲洗作业的路段，每周不少于1次；洒水降尘根据实际情况安排。</w:t>
      </w:r>
    </w:p>
    <w:p>
      <w:pPr>
        <w:ind w:firstLine="495"/>
        <w:jc w:val="both"/>
      </w:pPr>
      <w:r>
        <w:rPr>
          <w:sz w:val="21"/>
        </w:rPr>
        <w:t>（</w:t>
      </w:r>
      <w:r>
        <w:rPr>
          <w:sz w:val="21"/>
        </w:rPr>
        <w:t>6）道路清扫保洁质量要求：</w:t>
      </w:r>
    </w:p>
    <w:p>
      <w:pPr>
        <w:ind w:firstLine="495"/>
        <w:jc w:val="both"/>
      </w:pPr>
      <w:r>
        <w:rPr>
          <w:sz w:val="21"/>
        </w:rPr>
        <w:t>道路环境卫生质量要达到</w:t>
      </w:r>
      <w:r>
        <w:rPr>
          <w:sz w:val="21"/>
        </w:rPr>
        <w:t>“五无五净”,即：无垃圾、无杂物、无积泥、无积水、无污迹，路面干净、绿地和树圈干净、边角侧石干净、井沟井盖干净、果皮箱等环卫设施干净。</w:t>
      </w:r>
    </w:p>
    <w:p>
      <w:pPr>
        <w:ind w:firstLine="495"/>
        <w:jc w:val="both"/>
      </w:pPr>
      <w:r>
        <w:rPr>
          <w:sz w:val="21"/>
        </w:rPr>
        <w:t>道路侧石、人行道、排水口、沙井盖、吊渠口、沟底和路</w:t>
      </w:r>
      <w:r>
        <w:rPr>
          <w:sz w:val="21"/>
        </w:rPr>
        <w:t>中央等各部位整洁，无积沙、积水、余泥、烟蒂、纸屑、瓜果皮核、痰迹、人畜粪便及其它污物等废弃物。</w:t>
      </w:r>
    </w:p>
    <w:p>
      <w:pPr>
        <w:ind w:firstLine="495"/>
        <w:jc w:val="both"/>
      </w:pPr>
      <w:r>
        <w:rPr>
          <w:sz w:val="21"/>
        </w:rPr>
        <w:t>阶梯、扶手、栏杆保持干净，立面无乱张贴、乱涂画；步行商业街应路见本色，无痰迹、香口胶污迹、泥沙、余泥。</w:t>
      </w:r>
    </w:p>
    <w:p>
      <w:pPr>
        <w:ind w:firstLine="495"/>
        <w:jc w:val="both"/>
      </w:pPr>
      <w:r>
        <w:rPr>
          <w:sz w:val="21"/>
        </w:rPr>
        <w:t>道路旁绿地、绿化隔离带、行道树穴等公共绿地内无瓜果皮核、纸片塑膜、烟蒂、人畜粪便、建筑垃圾等。</w:t>
      </w:r>
    </w:p>
    <w:p>
      <w:pPr>
        <w:jc w:val="center"/>
      </w:pPr>
      <w:r>
        <w:rPr>
          <w:sz w:val="21"/>
        </w:rPr>
        <w:t>路面废弃物控制指标</w:t>
      </w:r>
    </w:p>
    <w:tbl>
      <w:tblPr>
        <w:tblW w:w="0" w:type="auto"/>
        <w:tblBorders>
          <w:top w:val="none" w:color="000000" w:sz="4"/>
          <w:left w:val="none" w:color="000000" w:sz="4"/>
          <w:bottom w:val="none" w:color="000000" w:sz="4"/>
          <w:right w:val="none" w:color="000000" w:sz="4"/>
          <w:insideH w:val="none"/>
          <w:insideV w:val="none"/>
        </w:tblBorders>
      </w:tblPr>
      <w:tblGrid>
        <w:gridCol w:w="2071"/>
        <w:gridCol w:w="2082"/>
        <w:gridCol w:w="2071"/>
        <w:gridCol w:w="2082"/>
      </w:tblGrid>
      <w:tr>
        <w:tc>
          <w:tcPr>
            <w:tcW w:type="dxa" w:w="2071"/>
            <w:tcBorders>
              <w:top w:val="single" w:color="000000" w:sz="4"/>
              <w:left w:val="single" w:color="000000" w:sz="4"/>
              <w:bottom w:val="single" w:color="000000" w:sz="4"/>
              <w:right w:val="single" w:color="000000" w:sz="4"/>
            </w:tcBorders>
            <w:vAlign w:val="top"/>
          </w:tcPr>
          <w:p>
            <w:pPr>
              <w:jc w:val="center"/>
            </w:pPr>
            <w:r>
              <w:rPr>
                <w:sz w:val="21"/>
              </w:rPr>
              <w:t>等级</w:t>
            </w:r>
          </w:p>
        </w:tc>
        <w:tc>
          <w:tcPr>
            <w:tcW w:type="dxa" w:w="2082"/>
            <w:tcBorders>
              <w:top w:val="single" w:color="000000" w:sz="4"/>
              <w:left w:val="none" w:color="000000" w:sz="4"/>
              <w:bottom w:val="single" w:color="000000" w:sz="4"/>
              <w:right w:val="single" w:color="000000" w:sz="4"/>
            </w:tcBorders>
            <w:vAlign w:val="top"/>
          </w:tcPr>
          <w:p>
            <w:pPr>
              <w:jc w:val="center"/>
            </w:pPr>
            <w:r>
              <w:rPr>
                <w:sz w:val="21"/>
              </w:rPr>
              <w:t>车行道</w:t>
            </w:r>
          </w:p>
          <w:p>
            <w:pPr>
              <w:jc w:val="center"/>
            </w:pPr>
            <w:r>
              <w:rPr>
                <w:sz w:val="21"/>
              </w:rPr>
              <w:t>（处</w:t>
            </w:r>
            <w:r>
              <w:rPr>
                <w:sz w:val="21"/>
              </w:rPr>
              <w:t>/1000m</w:t>
            </w:r>
            <w:r>
              <w:rPr>
                <w:sz w:val="21"/>
                <w:vertAlign w:val="superscript"/>
              </w:rPr>
              <w:t>2</w:t>
            </w:r>
            <w:r>
              <w:rPr>
                <w:sz w:val="21"/>
              </w:rPr>
              <w:t>）</w:t>
            </w:r>
          </w:p>
        </w:tc>
        <w:tc>
          <w:tcPr>
            <w:tcW w:type="dxa" w:w="2071"/>
            <w:tcBorders>
              <w:top w:val="single" w:color="000000" w:sz="4"/>
              <w:left w:val="none" w:color="000000" w:sz="4"/>
              <w:bottom w:val="single" w:color="000000" w:sz="4"/>
              <w:right w:val="single" w:color="000000" w:sz="4"/>
            </w:tcBorders>
            <w:vAlign w:val="top"/>
          </w:tcPr>
          <w:p>
            <w:pPr>
              <w:jc w:val="center"/>
            </w:pPr>
            <w:r>
              <w:rPr>
                <w:sz w:val="21"/>
              </w:rPr>
              <w:t>人行道</w:t>
            </w:r>
          </w:p>
          <w:p>
            <w:pPr>
              <w:jc w:val="center"/>
            </w:pPr>
            <w:r>
              <w:rPr>
                <w:sz w:val="21"/>
              </w:rPr>
              <w:t>（处</w:t>
            </w:r>
            <w:r>
              <w:rPr>
                <w:sz w:val="21"/>
              </w:rPr>
              <w:t>/1000m</w:t>
            </w:r>
            <w:r>
              <w:rPr>
                <w:sz w:val="21"/>
                <w:vertAlign w:val="superscript"/>
              </w:rPr>
              <w:t>2</w:t>
            </w:r>
            <w:r>
              <w:rPr>
                <w:sz w:val="21"/>
              </w:rPr>
              <w:t>）</w:t>
            </w:r>
          </w:p>
        </w:tc>
        <w:tc>
          <w:tcPr>
            <w:tcW w:type="dxa" w:w="2082"/>
            <w:tcBorders>
              <w:top w:val="single" w:color="000000" w:sz="4"/>
              <w:left w:val="none" w:color="000000" w:sz="4"/>
              <w:bottom w:val="single" w:color="000000" w:sz="4"/>
              <w:right w:val="single" w:color="000000" w:sz="4"/>
            </w:tcBorders>
            <w:vAlign w:val="top"/>
          </w:tcPr>
          <w:p>
            <w:pPr>
              <w:jc w:val="center"/>
            </w:pPr>
            <w:r>
              <w:rPr>
                <w:sz w:val="21"/>
              </w:rPr>
              <w:t>道路绿地</w:t>
            </w:r>
          </w:p>
          <w:p>
            <w:pPr>
              <w:jc w:val="center"/>
            </w:pPr>
            <w:r>
              <w:rPr>
                <w:sz w:val="21"/>
              </w:rPr>
              <w:t>（处</w:t>
            </w:r>
            <w:r>
              <w:rPr>
                <w:sz w:val="21"/>
              </w:rPr>
              <w:t>/1000m</w:t>
            </w:r>
            <w:r>
              <w:rPr>
                <w:sz w:val="21"/>
                <w:vertAlign w:val="superscript"/>
              </w:rPr>
              <w:t>2</w:t>
            </w:r>
            <w:r>
              <w:rPr>
                <w:sz w:val="21"/>
              </w:rPr>
              <w:t>）</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特级保洁道路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≤5</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一级保洁道路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≤5</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二级保洁道路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≤7</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≤12</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≤12</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三级保洁道路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≤15</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2071"/>
            <w:tcBorders>
              <w:top w:val="none" w:color="000000" w:sz="4"/>
              <w:left w:val="single" w:color="000000" w:sz="4"/>
              <w:bottom w:val="single" w:color="000000" w:sz="4"/>
              <w:right w:val="single" w:color="000000" w:sz="4"/>
            </w:tcBorders>
            <w:vAlign w:val="top"/>
          </w:tcPr>
          <w:p>
            <w:pPr>
              <w:jc w:val="center"/>
            </w:pPr>
            <w:r>
              <w:rPr>
                <w:sz w:val="21"/>
              </w:rPr>
              <w:t>四级保洁道路</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≤10</w:t>
            </w:r>
          </w:p>
        </w:tc>
        <w:tc>
          <w:tcPr>
            <w:tcW w:type="dxa" w:w="2071"/>
            <w:tcBorders>
              <w:top w:val="none" w:color="000000" w:sz="4"/>
              <w:left w:val="none" w:color="000000" w:sz="4"/>
              <w:bottom w:val="single" w:color="000000" w:sz="4"/>
              <w:right w:val="single" w:color="000000" w:sz="4"/>
            </w:tcBorders>
            <w:vAlign w:val="top"/>
          </w:tcPr>
          <w:p>
            <w:pPr>
              <w:jc w:val="center"/>
            </w:pPr>
            <w:r>
              <w:rPr>
                <w:sz w:val="21"/>
              </w:rPr>
              <w:t>≤15</w:t>
            </w:r>
          </w:p>
        </w:tc>
        <w:tc>
          <w:tcPr>
            <w:tcW w:type="dxa" w:w="2082"/>
            <w:tcBorders>
              <w:top w:val="none" w:color="000000" w:sz="4"/>
              <w:left w:val="none" w:color="000000" w:sz="4"/>
              <w:bottom w:val="single" w:color="000000" w:sz="4"/>
              <w:right w:val="single" w:color="000000" w:sz="4"/>
            </w:tcBorders>
            <w:vAlign w:val="top"/>
          </w:tcPr>
          <w:p>
            <w:pPr>
              <w:jc w:val="center"/>
            </w:pPr>
            <w:r>
              <w:rPr>
                <w:sz w:val="21"/>
              </w:rPr>
              <w:t>≤15</w:t>
            </w:r>
          </w:p>
        </w:tc>
      </w:tr>
    </w:tbl>
    <w:p>
      <w:pPr>
        <w:ind w:firstLine="495"/>
        <w:jc w:val="both"/>
      </w:pPr>
      <w:r>
        <w:rPr>
          <w:sz w:val="21"/>
        </w:rPr>
        <w:t>注：</w:t>
      </w:r>
      <w:r>
        <w:rPr>
          <w:sz w:val="21"/>
        </w:rPr>
        <w:t>“处”是指1m</w:t>
      </w:r>
      <w:r>
        <w:rPr>
          <w:sz w:val="21"/>
          <w:vertAlign w:val="superscript"/>
        </w:rPr>
        <w:t>2</w:t>
      </w:r>
      <w:r>
        <w:rPr>
          <w:sz w:val="21"/>
        </w:rPr>
        <w:t>内一次人工作业行为能够清理的范围和数量。</w:t>
      </w:r>
    </w:p>
    <w:p>
      <w:pPr>
        <w:jc w:val="both"/>
      </w:pPr>
      <w:r>
        <w:rPr>
          <w:b/>
          <w:sz w:val="21"/>
        </w:rPr>
        <w:t>3.</w:t>
      </w:r>
      <w:r>
        <w:rPr>
          <w:b/>
          <w:sz w:val="21"/>
        </w:rPr>
        <w:t>环卫保洁作业管理规范要求</w:t>
      </w:r>
    </w:p>
    <w:p>
      <w:pPr>
        <w:ind w:firstLine="495"/>
        <w:jc w:val="both"/>
      </w:pPr>
      <w:r>
        <w:rPr>
          <w:sz w:val="21"/>
        </w:rPr>
        <w:t>（</w:t>
      </w:r>
      <w:r>
        <w:rPr>
          <w:sz w:val="21"/>
        </w:rPr>
        <w:t>1）公共区域、公园、村巷道、房前屋后、机耕路等区域人工清扫保洁时间每天8小时，首次普扫在9：00前完成，每天普扫二次或以上，普扫后转巡回保洁，随脏随清，清扫保洁后路面应路见本色。保洁质量要达到“五无五净”，即：无垃圾、无杂物、无积泥、无积水、无污迹，路面干净、绿地和树圈干净、边角侧石干净、井沟井盖干净、果皮箱等环卫设施干净；各类清扫保洁工作需做好台账资料定期报送至城乡建设和管理办（城市管理组）。</w:t>
      </w:r>
    </w:p>
    <w:p>
      <w:pPr>
        <w:ind w:firstLine="495"/>
        <w:jc w:val="both"/>
      </w:pPr>
      <w:r>
        <w:rPr>
          <w:sz w:val="21"/>
        </w:rPr>
        <w:t>（</w:t>
      </w:r>
      <w:r>
        <w:rPr>
          <w:sz w:val="21"/>
        </w:rPr>
        <w:t>2）无乱张贴、乱涂写、乱拉挂、乱摆卖现象；户外广告、宣传栏保持清洁、完好、美观，出现破损、断字、断亮、残缺、陈旧等现象需及时修复、更换或拆除并无非法户外广告、招牌。</w:t>
      </w:r>
    </w:p>
    <w:p>
      <w:pPr>
        <w:ind w:firstLine="495"/>
        <w:jc w:val="both"/>
      </w:pPr>
      <w:r>
        <w:rPr>
          <w:sz w:val="21"/>
        </w:rPr>
        <w:t>（</w:t>
      </w:r>
      <w:r>
        <w:rPr>
          <w:sz w:val="21"/>
        </w:rPr>
        <w:t>3）各村（社区）村巷道、房前屋后无乱堆放、无杂草、无积存垃圾；建筑垃圾堆放整齐、或有效围蔽；无污水乱排乱倒；无三线乱搭乱拉。</w:t>
      </w:r>
    </w:p>
    <w:p>
      <w:pPr>
        <w:ind w:firstLine="495"/>
        <w:jc w:val="both"/>
      </w:pPr>
      <w:r>
        <w:rPr>
          <w:sz w:val="21"/>
        </w:rPr>
        <w:t>（</w:t>
      </w:r>
      <w:r>
        <w:rPr>
          <w:sz w:val="21"/>
        </w:rPr>
        <w:t>4）村（社区）总体容貌好，巷道平坦；道路平整，无污水横流；杂物清理彻底或堆放整齐，不影响村道、机耕路通行；排水沟渠硬底畅通，无污水溢流；环境整洁，绿化、美化净化好；农具及杂物放置整齐有序。</w:t>
      </w:r>
    </w:p>
    <w:p>
      <w:pPr>
        <w:ind w:firstLine="495"/>
        <w:jc w:val="both"/>
      </w:pPr>
      <w:r>
        <w:rPr>
          <w:sz w:val="21"/>
        </w:rPr>
        <w:t>（</w:t>
      </w:r>
      <w:r>
        <w:rPr>
          <w:sz w:val="21"/>
        </w:rPr>
        <w:t>5）已征收的待建（闲置）地块原则上由各村（社区）按主管部门要求安排人员或与乙方协调及时清理，确保无垃圾、杂物、积水积存；按需进行围蔽、平整或绿化等。</w:t>
      </w:r>
    </w:p>
    <w:p>
      <w:pPr>
        <w:ind w:firstLine="495"/>
        <w:jc w:val="both"/>
      </w:pPr>
      <w:r>
        <w:rPr>
          <w:sz w:val="21"/>
        </w:rPr>
        <w:t>（</w:t>
      </w:r>
      <w:r>
        <w:rPr>
          <w:sz w:val="21"/>
        </w:rPr>
        <w:t>6）各村（社区）垃圾收集点、环卫公厕有专人管理，点内除臭效果达到标准，点外5米内环境整洁，无乱堆放杂物现象；垃圾收集点做到垃圾入桶、无裸露垃圾、垃圾桶摆放整齐、无污水横流等，垃圾收集点要落实每周开展一次大清洗行动，每日落实日常清洁工作，并做好台账资料定期报送至城乡建设和管理办（城市管理组）。</w:t>
      </w:r>
    </w:p>
    <w:p>
      <w:pPr>
        <w:jc w:val="both"/>
      </w:pPr>
      <w:r>
        <w:rPr>
          <w:b/>
          <w:sz w:val="21"/>
        </w:rPr>
        <w:t>4.</w:t>
      </w:r>
      <w:r>
        <w:rPr>
          <w:b/>
          <w:sz w:val="21"/>
        </w:rPr>
        <w:t>环卫公厕环卫作业管理规范要求</w:t>
      </w:r>
    </w:p>
    <w:p>
      <w:pPr>
        <w:ind w:firstLine="495"/>
        <w:jc w:val="both"/>
      </w:pPr>
      <w:r>
        <w:rPr>
          <w:sz w:val="21"/>
        </w:rPr>
        <w:t>（</w:t>
      </w:r>
      <w:r>
        <w:rPr>
          <w:sz w:val="21"/>
        </w:rPr>
        <w:t>1）环卫公厕按公厕等级标准免费开放供居民使用(维修、停水停电除外)。</w:t>
      </w:r>
    </w:p>
    <w:p>
      <w:pPr>
        <w:ind w:firstLine="495"/>
        <w:jc w:val="both"/>
      </w:pPr>
      <w:r>
        <w:rPr>
          <w:sz w:val="21"/>
        </w:rPr>
        <w:t>（</w:t>
      </w:r>
      <w:r>
        <w:rPr>
          <w:sz w:val="21"/>
        </w:rPr>
        <w:t>2）公厕保洁到位，无明显臭味，确保正常使用；公厕内外每天早8点和中午1点前进行两次彻底清扫，其它时间随脏随清；保洁要求达到一出一进，即如厕人出厕后必须进厕打扫，确保公厕内、外卫生干净整洁。</w:t>
      </w:r>
    </w:p>
    <w:p>
      <w:pPr>
        <w:ind w:firstLine="495"/>
        <w:jc w:val="both"/>
      </w:pPr>
      <w:r>
        <w:rPr>
          <w:sz w:val="21"/>
        </w:rPr>
        <w:t>（</w:t>
      </w:r>
      <w:r>
        <w:rPr>
          <w:sz w:val="21"/>
        </w:rPr>
        <w:t>3）公厕保持通风良好，公厕内达到四壁无尘，无乱写乱画，乱贴乱挂；八无：无纸片、无烟蒂、无痰迹、无积灰、无臭味、无蝇蛆、无蛛网、无污物;门窗玻璃洁净明亮。</w:t>
      </w:r>
    </w:p>
    <w:p>
      <w:pPr>
        <w:ind w:firstLine="495"/>
        <w:jc w:val="both"/>
      </w:pPr>
      <w:r>
        <w:rPr>
          <w:sz w:val="21"/>
        </w:rPr>
        <w:t>（</w:t>
      </w:r>
      <w:r>
        <w:rPr>
          <w:sz w:val="21"/>
        </w:rPr>
        <w:t>4）公厕内蹲坑与便池要随时冲刷，达到无异味、无尿碱、无大便积存和外溢。排水畅通，厕内无渍水，厕外无漫流，化粪池密封紧盖，无粪便满溢。</w:t>
      </w:r>
    </w:p>
    <w:p>
      <w:pPr>
        <w:ind w:firstLine="495"/>
        <w:jc w:val="both"/>
      </w:pPr>
      <w:r>
        <w:rPr>
          <w:sz w:val="21"/>
        </w:rPr>
        <w:t>（</w:t>
      </w:r>
      <w:r>
        <w:rPr>
          <w:sz w:val="21"/>
        </w:rPr>
        <w:t>5）公厕工作时间内必须做到干净整洁，物品摆放要整齐一致，不准乱堆；厕所纸篓及时清理，无积存。</w:t>
      </w:r>
    </w:p>
    <w:p>
      <w:pPr>
        <w:ind w:firstLine="495"/>
        <w:jc w:val="both"/>
      </w:pPr>
      <w:r>
        <w:rPr>
          <w:sz w:val="21"/>
        </w:rPr>
        <w:t>（</w:t>
      </w:r>
      <w:r>
        <w:rPr>
          <w:sz w:val="21"/>
        </w:rPr>
        <w:t>6）公厕外门前5米范围内卫生要保持干净，无白色污染，无垃圾污物，无残枝落叶。下雨时应及时疏通排水管道，做到无积水、无外溢。</w:t>
      </w:r>
    </w:p>
    <w:p>
      <w:pPr>
        <w:ind w:firstLine="495"/>
        <w:jc w:val="both"/>
      </w:pPr>
      <w:r>
        <w:rPr>
          <w:sz w:val="21"/>
        </w:rPr>
        <w:t>（</w:t>
      </w:r>
      <w:r>
        <w:rPr>
          <w:sz w:val="21"/>
        </w:rPr>
        <w:t>7）定期维护环卫公厕，完善公厕“七小件”：镜子、纸巾、洗手液、干手器、挂钩、扶手、置物台。</w:t>
      </w:r>
    </w:p>
    <w:p>
      <w:pPr>
        <w:ind w:firstLine="495"/>
        <w:jc w:val="both"/>
      </w:pPr>
      <w:r>
        <w:rPr>
          <w:sz w:val="21"/>
        </w:rPr>
        <w:t>（</w:t>
      </w:r>
      <w:r>
        <w:rPr>
          <w:sz w:val="21"/>
        </w:rPr>
        <w:t>8）环卫公厕达到“四净三无两通一明”效果，即地面净、墙面净、厕位净、周边净、无溢流、无蚊蝇、无臭味、水通、电通、灯明；环卫公厕要落实每周开展一次大清洗行动，每日落实日常清洁工作，并做好台账资料定期报送至城乡建设和管理办（城市管理组）。</w:t>
      </w:r>
    </w:p>
    <w:p>
      <w:pPr>
        <w:ind w:firstLine="420"/>
        <w:jc w:val="both"/>
      </w:pPr>
      <w:r>
        <w:rPr>
          <w:sz w:val="21"/>
        </w:rPr>
        <w:t>（</w:t>
      </w:r>
      <w:r>
        <w:rPr>
          <w:sz w:val="21"/>
        </w:rPr>
        <w:t>9）质量要求</w:t>
      </w:r>
    </w:p>
    <w:p>
      <w:pPr>
        <w:jc w:val="center"/>
      </w:pPr>
      <w:r>
        <w:rPr>
          <w:sz w:val="21"/>
        </w:rPr>
        <w:t>公共厕所卫生保洁质量标准</w:t>
      </w:r>
    </w:p>
    <w:tbl>
      <w:tblPr>
        <w:tblW w:w="0" w:type="auto"/>
        <w:tblBorders>
          <w:top w:val="none" w:color="000000" w:sz="4"/>
          <w:left w:val="none" w:color="000000" w:sz="4"/>
          <w:bottom w:val="none" w:color="000000" w:sz="4"/>
          <w:right w:val="none" w:color="000000" w:sz="4"/>
          <w:insideH w:val="none"/>
          <w:insideV w:val="none"/>
        </w:tblBorders>
      </w:tblPr>
      <w:tblGrid>
        <w:gridCol w:w="967"/>
        <w:gridCol w:w="2470"/>
        <w:gridCol w:w="1575"/>
        <w:gridCol w:w="3294"/>
      </w:tblGrid>
      <w:tr>
        <w:tc>
          <w:tcPr>
            <w:tcW w:type="dxa" w:w="96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470"/>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1575"/>
            <w:tcBorders>
              <w:top w:val="single" w:color="000000" w:sz="4"/>
              <w:left w:val="single" w:color="000000" w:sz="4"/>
              <w:bottom w:val="single" w:color="000000" w:sz="4"/>
              <w:right w:val="single" w:color="000000" w:sz="4"/>
            </w:tcBorders>
            <w:vAlign w:val="top"/>
          </w:tcPr>
          <w:p>
            <w:pPr>
              <w:jc w:val="center"/>
            </w:pPr>
            <w:r>
              <w:rPr>
                <w:sz w:val="21"/>
              </w:rPr>
              <w:t>二级</w:t>
            </w:r>
          </w:p>
        </w:tc>
        <w:tc>
          <w:tcPr>
            <w:tcW w:type="dxa" w:w="3294"/>
            <w:tcBorders>
              <w:top w:val="single" w:color="000000" w:sz="4"/>
              <w:left w:val="single" w:color="000000" w:sz="4"/>
              <w:bottom w:val="single" w:color="000000" w:sz="4"/>
              <w:right w:val="single" w:color="000000" w:sz="4"/>
            </w:tcBorders>
            <w:vAlign w:val="top"/>
          </w:tcPr>
          <w:p>
            <w:pPr>
              <w:jc w:val="center"/>
            </w:pPr>
            <w:r>
              <w:rPr>
                <w:sz w:val="21"/>
              </w:rPr>
              <w:t>说明</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视检项目</w:t>
            </w: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纸片（块）</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烟蒂（个）</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粪迹（处）</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痰迹（处）</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苍蝇（只）</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蛛网</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窗格积尘</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无</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平、立面污迹（处）</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含门、窗、隔板、墙、地面</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室内相对湿度（</w:t>
            </w:r>
            <w:r>
              <w:rPr>
                <w:sz w:val="21"/>
              </w:rPr>
              <w:t>%）</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湿度计</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换气次数（次</w:t>
            </w:r>
            <w:r>
              <w:rPr>
                <w:sz w:val="21"/>
              </w:rPr>
              <w:t>/h）</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通风设备功率</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照度</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w:t>
            </w:r>
            <w:r>
              <w:rPr>
                <w:sz w:val="21"/>
              </w:rPr>
              <w:t>100</w:t>
            </w:r>
          </w:p>
        </w:tc>
        <w:tc>
          <w:tcPr>
            <w:tcW w:type="dxa" w:w="3294"/>
            <w:tcBorders>
              <w:top w:val="none" w:color="000000" w:sz="4"/>
              <w:left w:val="single" w:color="000000" w:sz="4"/>
              <w:bottom w:val="single" w:color="000000" w:sz="4"/>
              <w:right w:val="single" w:color="000000" w:sz="4"/>
            </w:tcBorders>
            <w:vAlign w:val="top"/>
          </w:tcPr>
          <w:p>
            <w:pPr>
              <w:jc w:val="center"/>
            </w:pPr>
            <w:r>
              <w:rPr>
                <w:sz w:val="21"/>
              </w:rPr>
              <w:t>仪器测定</w:t>
            </w: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设施完好率（</w:t>
            </w:r>
            <w:r>
              <w:rPr>
                <w:sz w:val="21"/>
              </w:rPr>
              <w:t>%）</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保洁工具</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放置整齐</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监测项目</w:t>
            </w:r>
          </w:p>
        </w:tc>
        <w:tc>
          <w:tcPr>
            <w:tcW w:type="dxa" w:w="1575"/>
            <w:tcBorders>
              <w:top w:val="none" w:color="000000" w:sz="4"/>
              <w:left w:val="single" w:color="000000" w:sz="4"/>
              <w:bottom w:val="single" w:color="000000" w:sz="4"/>
              <w:right w:val="single" w:color="000000" w:sz="4"/>
            </w:tcBorders>
            <w:vAlign w:val="top"/>
          </w:tcPr>
          <w:p>
            <w:pPr>
              <w:jc w:val="center"/>
            </w:pP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氨</w:t>
            </w:r>
            <w:r>
              <w:rPr>
                <w:sz w:val="21"/>
              </w:rPr>
              <w:t>mg/m</w:t>
            </w:r>
            <w:r>
              <w:rPr>
                <w:sz w:val="21"/>
                <w:vertAlign w:val="superscript"/>
              </w:rPr>
              <w:t>3</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硫化氢</w:t>
            </w:r>
            <w:r>
              <w:rPr>
                <w:sz w:val="21"/>
              </w:rPr>
              <w:t>mg/m</w:t>
            </w:r>
            <w:r>
              <w:rPr>
                <w:sz w:val="21"/>
                <w:vertAlign w:val="superscript"/>
              </w:rPr>
              <w:t>3</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0.01</w:t>
            </w:r>
          </w:p>
        </w:tc>
        <w:tc>
          <w:tcPr>
            <w:tcW w:type="dxa" w:w="3294"/>
            <w:tcBorders>
              <w:top w:val="none" w:color="000000" w:sz="4"/>
              <w:left w:val="single" w:color="000000" w:sz="4"/>
              <w:bottom w:val="single" w:color="000000" w:sz="4"/>
              <w:right w:val="single" w:color="000000" w:sz="4"/>
            </w:tcBorders>
            <w:vAlign w:val="top"/>
          </w:tcPr>
          <w:p>
            <w:pPr>
              <w:jc w:val="center"/>
            </w:pPr>
          </w:p>
        </w:tc>
      </w:tr>
      <w:tr>
        <w:tc>
          <w:tcPr>
            <w:tcW w:type="dxa" w:w="9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70"/>
            <w:tcBorders>
              <w:top w:val="none" w:color="000000" w:sz="4"/>
              <w:left w:val="single" w:color="000000" w:sz="4"/>
              <w:bottom w:val="single" w:color="000000" w:sz="4"/>
              <w:right w:val="single" w:color="000000" w:sz="4"/>
            </w:tcBorders>
            <w:vAlign w:val="top"/>
          </w:tcPr>
          <w:p>
            <w:pPr>
              <w:jc w:val="center"/>
            </w:pPr>
            <w:r>
              <w:rPr>
                <w:sz w:val="21"/>
              </w:rPr>
              <w:t>臭气浓度（无量纲）</w:t>
            </w:r>
          </w:p>
        </w:tc>
        <w:tc>
          <w:tcPr>
            <w:tcW w:type="dxa" w:w="157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294"/>
            <w:tcBorders>
              <w:top w:val="none" w:color="000000" w:sz="4"/>
              <w:left w:val="single" w:color="000000" w:sz="4"/>
              <w:bottom w:val="single" w:color="000000" w:sz="4"/>
              <w:right w:val="single" w:color="000000" w:sz="4"/>
            </w:tcBorders>
            <w:vAlign w:val="top"/>
          </w:tcPr>
          <w:p>
            <w:pPr>
              <w:jc w:val="center"/>
            </w:pPr>
          </w:p>
        </w:tc>
      </w:tr>
    </w:tbl>
    <w:p>
      <w:pPr>
        <w:ind w:firstLine="495"/>
        <w:jc w:val="both"/>
      </w:pPr>
      <w:r>
        <w:rPr>
          <w:sz w:val="21"/>
        </w:rPr>
        <w:t>（</w:t>
      </w:r>
      <w:r>
        <w:rPr>
          <w:sz w:val="21"/>
        </w:rPr>
        <w:t>10）甲方有其他要求的，乙方应当严格遵照甲方要求。</w:t>
      </w:r>
    </w:p>
    <w:p>
      <w:pPr>
        <w:jc w:val="both"/>
      </w:pPr>
      <w:r>
        <w:rPr>
          <w:b/>
          <w:sz w:val="21"/>
        </w:rPr>
        <w:t>5.</w:t>
      </w:r>
      <w:r>
        <w:rPr>
          <w:b/>
          <w:sz w:val="21"/>
        </w:rPr>
        <w:t>内河涌、外江及排灌河等环卫作业管理规范要求</w:t>
      </w:r>
    </w:p>
    <w:p>
      <w:pPr>
        <w:ind w:firstLine="495"/>
        <w:jc w:val="both"/>
      </w:pPr>
      <w:r>
        <w:rPr>
          <w:sz w:val="21"/>
        </w:rPr>
        <w:t>（</w:t>
      </w:r>
      <w:r>
        <w:rPr>
          <w:sz w:val="21"/>
        </w:rPr>
        <w:t>1）各村（社区）适当设置河涌垃圾的上岸装卸点，并明确投放时间；河涌保洁人员按时将河涌垃圾投入在装卸点内的垃圾分类桶内，由垃圾清运人员统一收运（不按时投放的垃圾由河涌保洁人员负责运送到垃圾收集点）。在指定的河涌垃圾上岸装卸码头内合理设置垃圾分类桶，对河涌水面、滩涂的生活废弃物等垃圾及时进行清捞、收集、分类入桶，及时清运至垃圾收集点，保持装卸码头环境卫生。</w:t>
      </w:r>
    </w:p>
    <w:p>
      <w:pPr>
        <w:ind w:firstLine="495"/>
        <w:jc w:val="both"/>
      </w:pPr>
      <w:r>
        <w:rPr>
          <w:sz w:val="21"/>
        </w:rPr>
        <w:t>（</w:t>
      </w:r>
      <w:r>
        <w:rPr>
          <w:sz w:val="21"/>
        </w:rPr>
        <w:t>2）内河涌及排灌河等漂浮垃圾的控制指标。</w:t>
      </w:r>
    </w:p>
    <w:p>
      <w:pPr>
        <w:ind w:firstLine="495"/>
        <w:jc w:val="both"/>
      </w:pPr>
      <w:r>
        <w:rPr>
          <w:sz w:val="21"/>
        </w:rPr>
        <w:t>①通常情况下：无大于0.5平方米（含）的漂浮垃圾；小于0.5平方米（不含）的小件零星漂浮垃圾之间的距离应大于30米；河涌沿线滩涂每10米范围内零散垃圾应少于3件（不含）。</w:t>
      </w:r>
    </w:p>
    <w:p>
      <w:pPr>
        <w:ind w:firstLine="495"/>
        <w:jc w:val="both"/>
      </w:pPr>
      <w:r>
        <w:rPr>
          <w:sz w:val="21"/>
        </w:rPr>
        <w:t>②出现大片垃圾来袭情况下：应做到及时发现并组织清理，做到现场有保洁作业力量并在规定时间内完成清捞工作。</w:t>
      </w:r>
    </w:p>
    <w:p>
      <w:pPr>
        <w:ind w:firstLine="495"/>
        <w:jc w:val="both"/>
      </w:pPr>
      <w:r>
        <w:rPr>
          <w:sz w:val="21"/>
        </w:rPr>
        <w:t>（</w:t>
      </w:r>
      <w:r>
        <w:rPr>
          <w:sz w:val="21"/>
        </w:rPr>
        <w:t>3）按照《广州市环境卫生质量标准》的规定，外江承包范围的保洁质量须达到以下标准：</w:t>
      </w:r>
    </w:p>
    <w:p>
      <w:pPr>
        <w:ind w:firstLine="495"/>
        <w:jc w:val="both"/>
      </w:pPr>
      <w:r>
        <w:rPr>
          <w:sz w:val="21"/>
        </w:rPr>
        <w:t>①每天要及时打捞、清除外江水面漂浮和堤边垃圾，垃圾打捞保洁工作时间为每天6∶30至18∶00时（6级及6级以上大风、红色暴雨警告除外）。</w:t>
      </w:r>
    </w:p>
    <w:p>
      <w:pPr>
        <w:ind w:firstLine="495"/>
        <w:jc w:val="both"/>
      </w:pPr>
      <w:r>
        <w:rPr>
          <w:sz w:val="21"/>
        </w:rPr>
        <w:t>②外江水面、两岸和滩涂无大件（≧1㎡）、次大件（≧0.5㎡）垃圾和生活废弃物、动物尸体，两件小件零星垃圾之间的距离大于30米,沿岸滩涂每10米范围内零散垃圾少于3件。</w:t>
      </w:r>
    </w:p>
    <w:p>
      <w:pPr>
        <w:ind w:firstLine="495"/>
        <w:jc w:val="both"/>
      </w:pPr>
      <w:r>
        <w:rPr>
          <w:sz w:val="21"/>
        </w:rPr>
        <w:t>③采取有效措施拦截垃圾，对甲方管辖范围以外河段流入的垃圾进行有效拦截，以免承包范围内水面环境受外来垃圾的影响。</w:t>
      </w:r>
    </w:p>
    <w:p>
      <w:pPr>
        <w:ind w:firstLine="495"/>
        <w:jc w:val="both"/>
      </w:pPr>
      <w:r>
        <w:rPr>
          <w:sz w:val="21"/>
        </w:rPr>
        <w:t>（</w:t>
      </w:r>
      <w:r>
        <w:rPr>
          <w:sz w:val="21"/>
        </w:rPr>
        <w:t>4）承包单位对聘用的水面打捞作业人员必须实行岗前培训，受聘人员必须懂水性、会游泳、工作时间必须穿上救生衣，每只船上应配备救生器材。</w:t>
      </w:r>
    </w:p>
    <w:p>
      <w:pPr>
        <w:ind w:firstLine="495"/>
        <w:jc w:val="both"/>
      </w:pPr>
      <w:r>
        <w:rPr>
          <w:sz w:val="21"/>
        </w:rPr>
        <w:t>（</w:t>
      </w:r>
      <w:r>
        <w:rPr>
          <w:sz w:val="21"/>
        </w:rPr>
        <w:t>5）打捞保洁范围内每天至少2次彻底打捞（具体次数视实际情况确定）；打捞作业须符合有关海事安全、水上作业安全的标准、规定。</w:t>
      </w:r>
    </w:p>
    <w:p>
      <w:pPr>
        <w:ind w:firstLine="495"/>
        <w:jc w:val="both"/>
      </w:pPr>
      <w:r>
        <w:rPr>
          <w:sz w:val="21"/>
        </w:rPr>
        <w:t>（</w:t>
      </w:r>
      <w:r>
        <w:rPr>
          <w:sz w:val="21"/>
        </w:rPr>
        <w:t>6）打捞船只必须保持良好的船容船貌，作业人员应按市、区规定穿着统一的工作服，装卸垃圾要做到日产日清。</w:t>
      </w:r>
    </w:p>
    <w:p>
      <w:pPr>
        <w:ind w:firstLine="495"/>
        <w:jc w:val="both"/>
      </w:pPr>
      <w:r>
        <w:rPr>
          <w:sz w:val="21"/>
        </w:rPr>
        <w:t>（</w:t>
      </w:r>
      <w:r>
        <w:rPr>
          <w:sz w:val="21"/>
        </w:rPr>
        <w:t>7）遇到不可预见性突发情况下：如大风、暴雨天气过后或遭人为破坏等不可预见性突发情况发生时，应做到及时发现并上报，积极组织突击保洁力量，在最短的时间内突击完成清捞工作且不能造成恶劣影响。</w:t>
      </w:r>
    </w:p>
    <w:p>
      <w:pPr>
        <w:jc w:val="both"/>
      </w:pPr>
      <w:r>
        <w:rPr>
          <w:b/>
          <w:sz w:val="21"/>
        </w:rPr>
        <w:t>6.</w:t>
      </w:r>
      <w:r>
        <w:rPr>
          <w:b/>
          <w:sz w:val="21"/>
        </w:rPr>
        <w:t>生活垃圾收运作业管理规范要求</w:t>
      </w:r>
    </w:p>
    <w:p>
      <w:pPr>
        <w:ind w:firstLine="495"/>
        <w:jc w:val="both"/>
      </w:pPr>
      <w:r>
        <w:rPr>
          <w:sz w:val="21"/>
        </w:rPr>
        <w:t>（</w:t>
      </w:r>
      <w:r>
        <w:rPr>
          <w:sz w:val="21"/>
        </w:rPr>
        <w:t>1）垃圾分类桶（废物箱）设置合理，按要求摆放整齐，垃圾清掏及时、不满溢、不洒漏、无积压；垃圾桶外观干净；周边无暴露垃圾。</w:t>
      </w:r>
    </w:p>
    <w:p>
      <w:pPr>
        <w:ind w:firstLine="495"/>
        <w:jc w:val="both"/>
      </w:pPr>
      <w:r>
        <w:rPr>
          <w:sz w:val="21"/>
        </w:rPr>
        <w:t>（</w:t>
      </w:r>
      <w:r>
        <w:rPr>
          <w:sz w:val="21"/>
        </w:rPr>
        <w:t>2）有专职人员把各村（社区）辖区范围内清扫收集的垃圾、各家各户门前的垃圾、河涌垃圾收集点的垃圾收运至本村（社区）指定的垃圾收集点，并根据垃圾分类要求将各类垃圾分类装桶。</w:t>
      </w:r>
    </w:p>
    <w:p>
      <w:pPr>
        <w:ind w:firstLine="495"/>
        <w:jc w:val="both"/>
      </w:pPr>
      <w:r>
        <w:rPr>
          <w:sz w:val="21"/>
        </w:rPr>
        <w:t>（</w:t>
      </w:r>
      <w:r>
        <w:rPr>
          <w:sz w:val="21"/>
        </w:rPr>
        <w:t>3）严格按照“专车专收，专线专运，桶车一色”要求，安排分类收运车辆和收运人员及时收运生活垃圾，严禁混收混运，每天各点原则上不少于2次收运（上下午各1次），根据工作实际适时调整收运频次，确保生活垃圾日产日清。</w:t>
      </w:r>
    </w:p>
    <w:p>
      <w:pPr>
        <w:jc w:val="both"/>
      </w:pPr>
      <w:r>
        <w:rPr>
          <w:b/>
          <w:sz w:val="21"/>
        </w:rPr>
        <w:t>7.</w:t>
      </w:r>
      <w:r>
        <w:rPr>
          <w:b/>
          <w:sz w:val="21"/>
        </w:rPr>
        <w:t>绿化养护及绿化带保洁作业管理规范要求</w:t>
      </w:r>
    </w:p>
    <w:p>
      <w:pPr>
        <w:ind w:firstLine="495"/>
        <w:jc w:val="both"/>
      </w:pPr>
      <w:r>
        <w:rPr>
          <w:sz w:val="21"/>
        </w:rPr>
        <w:t>（</w:t>
      </w:r>
      <w:r>
        <w:rPr>
          <w:sz w:val="21"/>
        </w:rPr>
        <w:t>1）镇辖区内的绿地保洁，绿地、树木的修剪、松土、除杂草、淋水、施肥、病虫害防治、树身涂白、绿地排水和设施维护工作。</w:t>
      </w:r>
    </w:p>
    <w:p>
      <w:pPr>
        <w:ind w:firstLine="495"/>
        <w:jc w:val="both"/>
      </w:pPr>
      <w:r>
        <w:rPr>
          <w:sz w:val="21"/>
        </w:rPr>
        <w:t>（</w:t>
      </w:r>
      <w:r>
        <w:rPr>
          <w:sz w:val="21"/>
        </w:rPr>
        <w:t>2）根据实际情况定期进行施肥、喷药，淋水每周不少于两次，按需要增加次数（包含浇水、除尘），乔木和灌木的造型修剪、色块修剪每季不少于两次、草皮每季度最少修剪三次，生产垃圾分类处理。</w:t>
      </w:r>
    </w:p>
    <w:p>
      <w:pPr>
        <w:ind w:firstLine="495"/>
        <w:jc w:val="both"/>
      </w:pPr>
      <w:r>
        <w:rPr>
          <w:sz w:val="21"/>
        </w:rPr>
        <w:t>（</w:t>
      </w:r>
      <w:r>
        <w:rPr>
          <w:sz w:val="21"/>
        </w:rPr>
        <w:t>3）如有苗木、草皮因非不可抗力而造成死亡的，乙方必须3天内无偿进行补植。人为或车辆损坏及不可抗力的自然灾害造成补植的，可双方协商达成一改后再进行补植。</w:t>
      </w:r>
    </w:p>
    <w:p>
      <w:pPr>
        <w:ind w:firstLine="495"/>
        <w:jc w:val="both"/>
      </w:pPr>
      <w:r>
        <w:rPr>
          <w:sz w:val="21"/>
        </w:rPr>
        <w:t>（</w:t>
      </w:r>
      <w:r>
        <w:rPr>
          <w:sz w:val="21"/>
        </w:rPr>
        <w:t>4）绿化带要求无鼠洞，蚊蝇滋生地，每天工作时间8小时，保持绿化带无垃圾杂物，包括生活垃圾，石砾砖块，干枯枝叶，修剪绿化垃圾要每天清运完毕，清运时要求归堆后用箩筐、编织袋等工具盛装，不得沿途撒漏。为不影响绿化景观，必须确保绿化带以外2米范围内的空置地没有垃圾、杂草、杂物。</w:t>
      </w:r>
    </w:p>
    <w:p>
      <w:pPr>
        <w:jc w:val="both"/>
      </w:pPr>
      <w:r>
        <w:rPr>
          <w:b/>
          <w:sz w:val="21"/>
        </w:rPr>
        <w:t>8.</w:t>
      </w:r>
      <w:r>
        <w:rPr>
          <w:b/>
          <w:sz w:val="21"/>
        </w:rPr>
        <w:t>农业垃圾收运及处理作业管理规范要求</w:t>
      </w:r>
    </w:p>
    <w:p>
      <w:pPr>
        <w:ind w:firstLine="495"/>
        <w:jc w:val="both"/>
      </w:pPr>
      <w:r>
        <w:rPr>
          <w:sz w:val="21"/>
        </w:rPr>
        <w:t>（</w:t>
      </w:r>
      <w:r>
        <w:rPr>
          <w:sz w:val="21"/>
        </w:rPr>
        <w:t>1）在各村（社区）合理设置农业垃圾临时堆放点，临时堆放点清掏及时、不满溢、不外漏、无积压，周边无暴露垃圾。</w:t>
      </w:r>
    </w:p>
    <w:p>
      <w:pPr>
        <w:ind w:firstLine="495"/>
        <w:jc w:val="both"/>
      </w:pPr>
      <w:r>
        <w:rPr>
          <w:sz w:val="21"/>
        </w:rPr>
        <w:t>（</w:t>
      </w:r>
      <w:r>
        <w:rPr>
          <w:sz w:val="21"/>
        </w:rPr>
        <w:t>2）有专职人员把村（社区）辖区范围内农业垃圾收运至大件垃圾场内，并把农业垃圾及时粉粹、处理。</w:t>
      </w:r>
    </w:p>
    <w:p>
      <w:pPr>
        <w:ind w:firstLine="422"/>
        <w:jc w:val="both"/>
      </w:pPr>
      <w:r>
        <w:rPr>
          <w:sz w:val="21"/>
        </w:rPr>
        <w:t>（</w:t>
      </w:r>
      <w:r>
        <w:rPr>
          <w:sz w:val="21"/>
        </w:rPr>
        <w:t>3）各村（社区）鼓励村民、农户将处理后的粉碎物资源化利用，通过各种渠道进行堆肥还田、饲料化，每个村（社区）选取一个试点开展。</w:t>
      </w:r>
    </w:p>
    <w:p>
      <w:pPr>
        <w:ind w:firstLine="422"/>
        <w:jc w:val="both"/>
      </w:pPr>
    </w:p>
    <w:p>
      <w:pPr>
        <w:jc w:val="left"/>
      </w:pPr>
      <w:r>
        <w:rPr>
          <w:b/>
          <w:color w:val="000000"/>
          <w:sz w:val="21"/>
        </w:rPr>
        <w:t>六、设备配备要求</w:t>
      </w:r>
    </w:p>
    <w:p>
      <w:pPr>
        <w:ind w:firstLine="420"/>
        <w:jc w:val="both"/>
      </w:pPr>
      <w:r>
        <w:rPr>
          <w:sz w:val="21"/>
        </w:rPr>
        <w:t>1.乙方应为本项目配置所需的设备及环卫工具，设备、工具的数量及类型配置需满足项目实施过程中的实际需求。其中乙方配备的设备为</w:t>
      </w:r>
      <w:r>
        <w:rPr>
          <w:sz w:val="21"/>
          <w:u w:val="single"/>
        </w:rPr>
        <w:t xml:space="preserve">             </w:t>
      </w:r>
      <w:r>
        <w:rPr>
          <w:sz w:val="21"/>
        </w:rPr>
        <w:t>。</w:t>
      </w:r>
    </w:p>
    <w:p>
      <w:pPr>
        <w:ind w:firstLine="420"/>
        <w:jc w:val="both"/>
      </w:pPr>
      <w:r>
        <w:rPr>
          <w:sz w:val="21"/>
        </w:rPr>
        <w:t>2.甲方提供的设备有：</w:t>
      </w:r>
      <w:r>
        <w:rPr>
          <w:sz w:val="21"/>
        </w:rPr>
        <w:t>洗扫一体车</w:t>
      </w:r>
      <w:r>
        <w:rPr>
          <w:sz w:val="21"/>
        </w:rPr>
        <w:t>1</w:t>
      </w:r>
      <w:r>
        <w:rPr>
          <w:sz w:val="21"/>
        </w:rPr>
        <w:t>台，扫路车</w:t>
      </w:r>
      <w:r>
        <w:rPr>
          <w:sz w:val="21"/>
        </w:rPr>
        <w:t>1</w:t>
      </w:r>
      <w:r>
        <w:rPr>
          <w:sz w:val="21"/>
        </w:rPr>
        <w:t>台，洒水车</w:t>
      </w:r>
      <w:r>
        <w:rPr>
          <w:sz w:val="21"/>
        </w:rPr>
        <w:t>1</w:t>
      </w:r>
      <w:r>
        <w:rPr>
          <w:sz w:val="21"/>
        </w:rPr>
        <w:t>台，小型洒水车</w:t>
      </w:r>
      <w:r>
        <w:rPr>
          <w:sz w:val="21"/>
        </w:rPr>
        <w:t>1</w:t>
      </w:r>
      <w:r>
        <w:rPr>
          <w:sz w:val="21"/>
        </w:rPr>
        <w:t>台，自卸货车</w:t>
      </w:r>
      <w:r>
        <w:rPr>
          <w:sz w:val="21"/>
        </w:rPr>
        <w:t>1</w:t>
      </w:r>
      <w:r>
        <w:rPr>
          <w:sz w:val="21"/>
        </w:rPr>
        <w:t>台，皮卡</w:t>
      </w:r>
      <w:r>
        <w:rPr>
          <w:sz w:val="21"/>
        </w:rPr>
        <w:t>1</w:t>
      </w:r>
      <w:r>
        <w:rPr>
          <w:sz w:val="21"/>
        </w:rPr>
        <w:t>台</w:t>
      </w:r>
      <w:r>
        <w:rPr>
          <w:sz w:val="21"/>
        </w:rPr>
        <w:t>。其运行、保养、维修、年审、保险、洒水车产生的水费等一切费用、使用风险和安全责任均由乙方负责。</w:t>
      </w:r>
    </w:p>
    <w:p>
      <w:pPr>
        <w:ind w:firstLine="420"/>
        <w:jc w:val="both"/>
      </w:pPr>
      <w:r>
        <w:rPr>
          <w:sz w:val="21"/>
        </w:rPr>
        <w:t>3.乙方需在本合同签订之日起5日内将本项目所需要的全部车辆所有权、使用权和适于使用的证明文件（自有的提供发票、租赁的提供合同）送达甲方处备案，并在合同签订之日起20天内配合甲方对车辆船只进行现场查验。</w:t>
      </w:r>
    </w:p>
    <w:p>
      <w:pPr>
        <w:ind w:firstLine="420"/>
        <w:jc w:val="both"/>
      </w:pPr>
      <w:r>
        <w:rPr>
          <w:sz w:val="21"/>
        </w:rPr>
        <w:t>4.乙方应当根据环卫作业实际需求，增加环卫工具设备；甲方根据环卫作业实际需求认定需要增加的，乙方应当无条件增加。</w:t>
      </w:r>
    </w:p>
    <w:p>
      <w:pPr>
        <w:ind w:firstLine="420"/>
        <w:jc w:val="both"/>
      </w:pPr>
      <w:r>
        <w:rPr>
          <w:sz w:val="21"/>
        </w:rPr>
        <w:t>5.在有特殊任务时（如：重大活动、突发事件等），经甲方同意，乙方可使用甲方提供的设备，其运行、保养、维修、年审、保险等一切费用、使用风险和安全责任均由乙方负责。</w:t>
      </w:r>
    </w:p>
    <w:p>
      <w:pPr>
        <w:ind w:firstLine="420"/>
        <w:jc w:val="both"/>
      </w:pPr>
      <w:r>
        <w:rPr>
          <w:sz w:val="21"/>
        </w:rPr>
        <w:t>6.乙方必须按照甲方对本项目的需求，配备所需的环卫机械设备、车辆和环卫工人作业所需的环卫工具、服装及其他劳保用品；同时，必须按照广州市城市管理有关管理规定，对所配备的环卫作业车辆和设备进行首次检查并作出综合评价，综合评价合格（以评价文件为准）的车辆、设备才能统一纳入全市专用作业车辆和设备的监管系统，并投入作业。</w:t>
      </w:r>
    </w:p>
    <w:p>
      <w:pPr>
        <w:ind w:firstLine="420"/>
        <w:jc w:val="both"/>
      </w:pPr>
      <w:r>
        <w:rPr>
          <w:sz w:val="21"/>
        </w:rPr>
        <w:t>7.环卫设施及收集容器配置：甲方提供本项目服务范围内的生活垃圾收运中转站（房）给乙方使用，但生活垃圾中转站（房）的日常管理由乙方负责，其中包括但不限于：日常水电费用的支付；场地内地面、进出口通道、装卸垃圾平台等损坏的平整修复；按照环卫、垃圾分类要求配置相应的指示牌。</w:t>
      </w:r>
    </w:p>
    <w:p>
      <w:pPr>
        <w:ind w:firstLine="420"/>
        <w:jc w:val="left"/>
      </w:pPr>
      <w:r>
        <w:rPr>
          <w:color w:val="000000"/>
          <w:sz w:val="21"/>
        </w:rPr>
        <w:t>8.</w:t>
      </w:r>
      <w:r>
        <w:rPr>
          <w:color w:val="000000"/>
          <w:sz w:val="21"/>
        </w:rPr>
        <w:t>乙方</w:t>
      </w:r>
      <w:r>
        <w:rPr>
          <w:color w:val="000000"/>
          <w:sz w:val="21"/>
        </w:rPr>
        <w:t>应采用信息化技术手段，提高清扫作业效率及质量，环卫作业车辆和设备必须按</w:t>
      </w:r>
      <w:r>
        <w:rPr>
          <w:color w:val="000000"/>
          <w:sz w:val="21"/>
        </w:rPr>
        <w:t>甲方</w:t>
      </w:r>
      <w:r>
        <w:rPr>
          <w:color w:val="000000"/>
          <w:sz w:val="21"/>
        </w:rPr>
        <w:t>要求安装</w:t>
      </w:r>
      <w:r>
        <w:rPr>
          <w:color w:val="000000"/>
          <w:sz w:val="21"/>
        </w:rPr>
        <w:t>GPS设备。</w:t>
      </w:r>
    </w:p>
    <w:p>
      <w:pPr>
        <w:ind w:firstLine="420"/>
        <w:jc w:val="left"/>
      </w:pPr>
      <w:r>
        <w:rPr>
          <w:color w:val="000000"/>
          <w:sz w:val="21"/>
        </w:rPr>
        <w:t>9.环卫信息化管理能力：</w:t>
      </w:r>
      <w:r>
        <w:rPr>
          <w:color w:val="000000"/>
          <w:sz w:val="21"/>
        </w:rPr>
        <w:t>乙方</w:t>
      </w:r>
      <w:r>
        <w:rPr>
          <w:color w:val="000000"/>
          <w:sz w:val="21"/>
        </w:rPr>
        <w:t>应具备与本项目匹配的环卫信息化管理系统或设备（如：资源管理、保洁人员定位、车辆管理、突发事件报送管理等相关类似管理系统或软硬件）。系统能实现对项目作业人员、作业车辆、事件进行智慧化管理，具备管理本项目所有的车辆行车轨迹记录、行车记录仪、作业人员定位信息、突发事件、项目资源管理、智慧城管巡查等功能。</w:t>
      </w:r>
      <w:r>
        <w:rPr>
          <w:color w:val="000000"/>
          <w:sz w:val="21"/>
        </w:rPr>
        <w:t>如上级部门有要求</w:t>
      </w:r>
      <w:r>
        <w:rPr>
          <w:color w:val="000000"/>
          <w:sz w:val="21"/>
        </w:rPr>
        <w:t>乙方</w:t>
      </w:r>
      <w:r>
        <w:rPr>
          <w:color w:val="000000"/>
          <w:sz w:val="21"/>
        </w:rPr>
        <w:t>将信息化管理系统与市、区等管理系统对接的，</w:t>
      </w:r>
      <w:r>
        <w:rPr>
          <w:color w:val="000000"/>
          <w:sz w:val="21"/>
        </w:rPr>
        <w:t>乙方</w:t>
      </w:r>
      <w:r>
        <w:rPr>
          <w:color w:val="000000"/>
          <w:sz w:val="21"/>
        </w:rPr>
        <w:t>应无条件接入。</w:t>
      </w:r>
    </w:p>
    <w:p>
      <w:pPr>
        <w:ind w:firstLine="495"/>
        <w:jc w:val="both"/>
      </w:pPr>
      <w:r>
        <w:rPr>
          <w:sz w:val="21"/>
        </w:rPr>
        <w:t>10.合同期满或终止后，乙方不得以任何理由拒交属于甲方产权的工具设备设施，如因乙方工作人员人为损坏，照价赔偿。</w:t>
      </w:r>
    </w:p>
    <w:p>
      <w:pPr>
        <w:ind w:firstLine="495"/>
        <w:jc w:val="both"/>
      </w:pPr>
    </w:p>
    <w:p>
      <w:pPr>
        <w:jc w:val="left"/>
      </w:pPr>
      <w:r>
        <w:rPr>
          <w:b/>
          <w:color w:val="000000"/>
          <w:sz w:val="21"/>
        </w:rPr>
        <w:t>七、人员配备及管理要求</w:t>
      </w:r>
    </w:p>
    <w:p>
      <w:pPr>
        <w:ind w:firstLine="420"/>
        <w:jc w:val="both"/>
      </w:pPr>
      <w:r>
        <w:rPr>
          <w:sz w:val="21"/>
        </w:rPr>
        <w:t>1.乙方配置服务团队：其中包括保洁人员    人，司机   人，</w:t>
      </w:r>
      <w:r>
        <w:rPr>
          <w:sz w:val="21"/>
        </w:rPr>
        <w:t>村（居）管理人员</w:t>
      </w:r>
      <w:r>
        <w:rPr>
          <w:sz w:val="21"/>
        </w:rPr>
        <w:t xml:space="preserve">  人，</w:t>
      </w:r>
      <w:r>
        <w:rPr>
          <w:sz w:val="21"/>
        </w:rPr>
        <w:t>外江管理人员</w:t>
      </w:r>
      <w:r>
        <w:rPr>
          <w:sz w:val="21"/>
        </w:rPr>
        <w:t xml:space="preserve">   </w:t>
      </w:r>
      <w:r>
        <w:rPr>
          <w:sz w:val="21"/>
        </w:rPr>
        <w:t>人，项目主管</w:t>
      </w:r>
      <w:r>
        <w:rPr>
          <w:sz w:val="21"/>
        </w:rPr>
        <w:t xml:space="preserve">  </w:t>
      </w:r>
      <w:r>
        <w:rPr>
          <w:sz w:val="21"/>
        </w:rPr>
        <w:t>人。所有人员均由乙方自行管理并签订劳动合同</w:t>
      </w:r>
      <w:r>
        <w:rPr>
          <w:sz w:val="21"/>
        </w:rPr>
        <w:t>/劳务合同，乙方签订的劳动合同/劳务合同均需交甲方备案。若乙方要变更劳动合同/劳务合同，必须向甲方提出申请，且重新签订的劳动合同/劳务合同需备案给甲方。</w:t>
      </w:r>
    </w:p>
    <w:p>
      <w:pPr>
        <w:ind w:firstLine="495"/>
        <w:jc w:val="both"/>
      </w:pPr>
      <w:r>
        <w:rPr>
          <w:sz w:val="21"/>
        </w:rPr>
        <w:t>2.</w:t>
      </w:r>
      <w:r>
        <w:rPr>
          <w:sz w:val="21"/>
        </w:rPr>
        <w:t>本项目</w:t>
      </w:r>
      <w:r>
        <w:rPr>
          <w:sz w:val="21"/>
        </w:rPr>
        <w:t>原则上优先</w:t>
      </w:r>
      <w:r>
        <w:rPr>
          <w:sz w:val="21"/>
        </w:rPr>
        <w:t>招用本地劳动力就业和就业后</w:t>
      </w:r>
      <w:r>
        <w:rPr>
          <w:sz w:val="21"/>
        </w:rPr>
        <w:t>100%参加社会保险。聘用人员的工资、福利及社保等待遇由乙方负责。乙方必须按照《中华人民共和国劳动法</w:t>
      </w:r>
      <w:r>
        <w:rPr>
          <w:sz w:val="21"/>
        </w:rPr>
        <w:t>》</w:t>
      </w:r>
      <w:r>
        <w:rPr>
          <w:sz w:val="21"/>
        </w:rPr>
        <w:t>《中华人民共和国劳动合同法》</w:t>
      </w:r>
      <w:r>
        <w:rPr>
          <w:sz w:val="21"/>
        </w:rPr>
        <w:t>《</w:t>
      </w:r>
      <w:r>
        <w:rPr>
          <w:sz w:val="21"/>
        </w:rPr>
        <w:t>广州市人民政府办公厅关于规范广州市环卫行业用工的意见》（穗府办规〔</w:t>
      </w:r>
      <w:r>
        <w:rPr>
          <w:sz w:val="21"/>
        </w:rPr>
        <w:t>2018〕25 号）等相关规定，落实工人工资（基本工资、岗位津贴、高温津贴、节日慰问金和加班费）、社会保险费用（五险）、住房公积金等，如遇政府调高企业职工最低工资标准，所产生的差额由乙方负责。</w:t>
      </w:r>
    </w:p>
    <w:p>
      <w:pPr>
        <w:ind w:firstLine="495"/>
        <w:jc w:val="both"/>
      </w:pPr>
      <w:r>
        <w:rPr>
          <w:sz w:val="21"/>
        </w:rPr>
        <w:t>3.乙方根据服务人数和服务项目配备专门的服务管理人员，乙方负责服务人员的日常事务，协调处理服务人员与甲方之间的关系，向甲方提供政策法规方面的咨询。</w:t>
      </w:r>
    </w:p>
    <w:p>
      <w:pPr>
        <w:ind w:firstLine="495"/>
        <w:jc w:val="both"/>
      </w:pPr>
      <w:r>
        <w:rPr>
          <w:sz w:val="21"/>
        </w:rPr>
        <w:t>4.乙方要及时掌握国家和省有关劳动标准、劳动条件、工资福利、社会保险等方面的最新政策动态并通知甲方，积极配合甲方对新政策规定的组织实施。</w:t>
      </w:r>
    </w:p>
    <w:p>
      <w:pPr>
        <w:ind w:firstLine="495"/>
        <w:jc w:val="both"/>
      </w:pPr>
      <w:r>
        <w:rPr>
          <w:sz w:val="21"/>
        </w:rPr>
        <w:t>5.乙方应依照国家、省、市的规定及甲方的要求提供相应的人事、劳资管理服务。乙方应分别与各岗位人员签订劳动合同，负责管理人员的人事、劳资、保险事宜。</w:t>
      </w:r>
    </w:p>
    <w:p>
      <w:pPr>
        <w:ind w:firstLine="495"/>
        <w:jc w:val="both"/>
      </w:pPr>
      <w:r>
        <w:rPr>
          <w:sz w:val="21"/>
        </w:rPr>
        <w:t>6.服务人员须严格遵守甲方的规章制度和管理规范规程、忠于职守、文明礼貌、严格遵守劳动纪律、服从和执行甲方做出的工作安排和调度。</w:t>
      </w:r>
    </w:p>
    <w:p>
      <w:pPr>
        <w:ind w:firstLine="495"/>
        <w:jc w:val="both"/>
      </w:pPr>
      <w:r>
        <w:rPr>
          <w:sz w:val="21"/>
        </w:rPr>
        <w:t>7.乙方须聘用身体健康的工作人员以保证服务质量，并严格遵守行业用工标准。</w:t>
      </w:r>
    </w:p>
    <w:p>
      <w:pPr>
        <w:ind w:firstLine="495"/>
        <w:jc w:val="both"/>
      </w:pPr>
      <w:r>
        <w:rPr>
          <w:sz w:val="21"/>
        </w:rPr>
        <w:t>8.本项目所需的环卫工人由乙方负责聘用，聘用环卫工人数量严格按照甲方对本项目的需求足额落实，确保清扫保洁工作的正常开展。</w:t>
      </w:r>
    </w:p>
    <w:p>
      <w:pPr>
        <w:ind w:firstLine="495"/>
        <w:jc w:val="both"/>
      </w:pPr>
      <w:r>
        <w:rPr>
          <w:sz w:val="21"/>
        </w:rPr>
        <w:t>9.乙方负责按国家、省、市、区有关规定聘请环卫工人，乙方须优先录取熟悉项目的服务人员。按最新国家法律规定足额支付环卫工人报酬，为劳动人员足额购买社保、公积金等规定的职业保障；按甲方要求，为劳动/劳务人员购买团体意外伤害保险等商业保险等。乙方在本项目承包合同期内，若不按国家法律、法规足额落实环卫工人的报酬、购买社保、公积金、商业意外险等，由此引起的一切纠纷、经济责任、法律责任等均由乙方负责。</w:t>
      </w:r>
    </w:p>
    <w:p>
      <w:pPr>
        <w:ind w:firstLine="420"/>
        <w:jc w:val="both"/>
      </w:pPr>
      <w:r>
        <w:rPr>
          <w:sz w:val="21"/>
        </w:rPr>
        <w:t>10.乙方负责对外以公司的名义按照甲方要求发布招聘信息，做好应聘人员的信息登记，并按甲方要求进行专业分类，且乙方按照甲方要求负责组织举行人员面试的相关工作。</w:t>
      </w:r>
    </w:p>
    <w:p>
      <w:pPr>
        <w:ind w:firstLine="420"/>
        <w:jc w:val="both"/>
      </w:pPr>
      <w:r>
        <w:rPr>
          <w:sz w:val="21"/>
        </w:rPr>
        <w:t>11.项目服务人员应具备服务岗位所需基本素质与技能。乙方须根据环卫工作性质制定服务人员试用、录用考核标准并组织实施。乙方须制定培训计划、强化服务人员业务知识、加强服务技能培训工作，以培养一支服务意识强，兼备一定实践技能的综合素质队伍为目标。</w:t>
      </w:r>
    </w:p>
    <w:p>
      <w:pPr>
        <w:ind w:firstLine="495"/>
        <w:jc w:val="both"/>
      </w:pPr>
      <w:r>
        <w:rPr>
          <w:sz w:val="21"/>
        </w:rPr>
        <w:t>12.乙方应根据甲方的行为形象要求及规范，要求其聘用工作人员文明作业，使用行业标志，穿着行业服装上岗。乙方必须为环卫工人统一定制环卫工作服，每年提供不少于2套夏装，不少于2套冬装；样式和用料按照广州市城管委统一要求；每年定时组织全体环卫工人进行体检，并负担体检费用。</w:t>
      </w:r>
    </w:p>
    <w:p>
      <w:pPr>
        <w:ind w:firstLine="495"/>
        <w:jc w:val="both"/>
      </w:pPr>
      <w:r>
        <w:rPr>
          <w:sz w:val="21"/>
        </w:rPr>
        <w:t>13.乙方应合理制定服务人员作业计划表及突发事件应急预案，并交甲方备案。乙方须保证配备服务人员服从甲方工作分配安排，并接受甲方或使用部门的考核。</w:t>
      </w:r>
    </w:p>
    <w:p>
      <w:pPr>
        <w:ind w:firstLine="495"/>
        <w:jc w:val="both"/>
      </w:pPr>
      <w:r>
        <w:rPr>
          <w:sz w:val="21"/>
        </w:rPr>
        <w:t>14.乙方应配备一支应急队伍（总人数    人，配置1台16吨洗扫一体车，2台高压冲洗车），并提交书面文件报甲方备案。一旦发生突发事件和群众投诉，必须30分钟内安排作业人员到现场处理。在甲方及上级环卫部门有特殊任务要求抽调人员、装备时，乙方应在规定时间内确保人员、装备及时到位，并按要求开展各项环卫工作。所发生的费用包含在项目总承包费用中，不另行追加服务费。</w:t>
      </w:r>
    </w:p>
    <w:p>
      <w:pPr>
        <w:ind w:firstLine="495"/>
        <w:jc w:val="both"/>
      </w:pPr>
      <w:r>
        <w:rPr>
          <w:sz w:val="21"/>
        </w:rPr>
        <w:t>15. 乙方应建立24小时值班制度，负责服务范围内突发性事件的作业工作。</w:t>
      </w:r>
    </w:p>
    <w:p>
      <w:pPr>
        <w:ind w:firstLine="495"/>
        <w:jc w:val="both"/>
      </w:pPr>
      <w:r>
        <w:rPr>
          <w:sz w:val="21"/>
        </w:rPr>
        <w:t>16.遇重大节日、主要活动期间和道路整修后清洁及台风、水浸等意外事件发生，以及甲方有其他重大工作任务或突击性任务时，乙方应及时配合甲方提出的临时性要求，但不另外增加服务费。</w:t>
      </w:r>
    </w:p>
    <w:p>
      <w:pPr>
        <w:ind w:firstLine="420"/>
        <w:jc w:val="both"/>
      </w:pPr>
      <w:r>
        <w:rPr>
          <w:sz w:val="21"/>
        </w:rPr>
        <w:t>17.项目服务期间，服务人员发生工伤事故的，由乙方通过国家社保机构及保险公司，按照国家、省、市有关规定处理，社会保险赔偿金额不足以承担法律法规规定的经济责任时，超过社会保险赔偿的部分由乙方承担；服务人员患病或非因公（工）发生的伤亡事故，其医疗待遇、病假工资等相关福利待遇由乙方按照国家、省、市及甲方有关规定执行。</w:t>
      </w:r>
    </w:p>
    <w:p>
      <w:pPr>
        <w:ind w:firstLine="420"/>
        <w:jc w:val="both"/>
      </w:pPr>
      <w:r>
        <w:rPr>
          <w:sz w:val="21"/>
        </w:rPr>
        <w:t>18.环卫工人发生工伤的，由乙方全面负责并及时作出赔偿。若乙方拖欠工人工资和其他劳动/劳务报酬，给甲方造成不便或影响合同履行的，甲方有权解除承包合同，追究乙方的违约责任。</w:t>
      </w:r>
    </w:p>
    <w:p>
      <w:pPr>
        <w:ind w:firstLine="495"/>
        <w:jc w:val="both"/>
      </w:pPr>
      <w:r>
        <w:rPr>
          <w:sz w:val="21"/>
        </w:rPr>
        <w:t>19.服务期内发生劳资纠纷由乙方负责处理，产生的经济补偿及赔偿包含在项目合同金额中，由乙方负责。</w:t>
      </w:r>
    </w:p>
    <w:p>
      <w:pPr>
        <w:ind w:firstLine="495"/>
        <w:jc w:val="both"/>
      </w:pPr>
      <w:r>
        <w:rPr>
          <w:sz w:val="21"/>
        </w:rPr>
        <w:t>20.服务人员用工期间发生工伤事故，或重大疾病、非因工死亡等事故风险由乙方承担，乙方应以用人单位身份参与调查及处理，并为员工进行工伤鉴定和待遇申报、经济补偿、赔偿等相应手续。</w:t>
      </w:r>
    </w:p>
    <w:p>
      <w:pPr>
        <w:ind w:firstLine="495"/>
        <w:jc w:val="both"/>
      </w:pPr>
      <w:r>
        <w:rPr>
          <w:sz w:val="21"/>
        </w:rPr>
        <w:t>21.如因乙方管理不当，引起的劳资纠纷问题影响正常作业的，甲方有权另行聘请人员确保正常工作，所产生的费用在承包费中相应扣减，并有权解除合同。</w:t>
      </w:r>
    </w:p>
    <w:p>
      <w:pPr>
        <w:ind w:firstLine="495"/>
        <w:jc w:val="both"/>
      </w:pPr>
      <w:r>
        <w:rPr>
          <w:sz w:val="21"/>
        </w:rPr>
        <w:t>22.在服务期限内，乙方所请的工作人员在工作期间，所发生的一切大小安全事故（包括发包方为承包方管理人员提供的交通、运输工具）一律由乙方承担，甲方概不负责。</w:t>
      </w:r>
    </w:p>
    <w:p>
      <w:pPr>
        <w:ind w:firstLine="495"/>
        <w:jc w:val="both"/>
      </w:pPr>
      <w:r>
        <w:rPr>
          <w:sz w:val="21"/>
        </w:rPr>
        <w:t>23.乙方需为巡查岗位解决交通问题。</w:t>
      </w:r>
    </w:p>
    <w:p>
      <w:pPr>
        <w:ind w:firstLine="495"/>
        <w:jc w:val="both"/>
      </w:pPr>
      <w:r>
        <w:rPr>
          <w:sz w:val="21"/>
        </w:rPr>
        <w:t>24.乙方须向所聘人员提供必要的、符合法律法规规定的工作条件及劳动条件，并充分重视和保护女性服务人员依法享有的特殊保护权益。服务人员系女性的，在孕期、产期、哺乳期的待遇由乙方按国家、省、市及甲方规定执行。</w:t>
      </w:r>
    </w:p>
    <w:p>
      <w:pPr>
        <w:ind w:firstLine="420"/>
        <w:jc w:val="both"/>
      </w:pPr>
      <w:r>
        <w:rPr>
          <w:sz w:val="21"/>
        </w:rPr>
        <w:t>25.甲方及乙方双方均有权对对方管理服务人员的情况进行了解，包括服务人员的教育培训、考勤考核、福利待遇、薪酬收入、社会保险等情况，以监督双方对劳动法律法规的执行，保证服务人员在提供劳务期间具有合理的工作报酬和待遇。</w:t>
      </w:r>
    </w:p>
    <w:p>
      <w:pPr>
        <w:ind w:firstLine="420"/>
        <w:jc w:val="both"/>
      </w:pPr>
      <w:r>
        <w:rPr>
          <w:sz w:val="21"/>
        </w:rPr>
        <w:t>26.关于服务人员的调整、更换和增减</w:t>
      </w:r>
    </w:p>
    <w:p>
      <w:pPr>
        <w:ind w:firstLine="495"/>
        <w:jc w:val="both"/>
      </w:pPr>
      <w:r>
        <w:rPr>
          <w:sz w:val="21"/>
        </w:rPr>
        <w:t>（</w:t>
      </w:r>
      <w:r>
        <w:rPr>
          <w:sz w:val="21"/>
        </w:rPr>
        <w:t>1）未经甲方同意，乙方不得随意更换或减退服务人员。</w:t>
      </w:r>
    </w:p>
    <w:p>
      <w:pPr>
        <w:ind w:firstLine="495"/>
        <w:jc w:val="both"/>
      </w:pPr>
      <w:r>
        <w:rPr>
          <w:sz w:val="21"/>
        </w:rPr>
        <w:t>（</w:t>
      </w:r>
      <w:r>
        <w:rPr>
          <w:sz w:val="21"/>
        </w:rPr>
        <w:t>2）在服务有效期内，服务人员有下列情况之一时，甲方可以要求乙方更换服务人员：</w:t>
      </w:r>
    </w:p>
    <w:p>
      <w:pPr>
        <w:ind w:firstLine="495"/>
        <w:jc w:val="both"/>
      </w:pPr>
      <w:r>
        <w:rPr>
          <w:sz w:val="21"/>
        </w:rPr>
        <w:t>A．在试用期间被证明不符合录用条件的；</w:t>
      </w:r>
    </w:p>
    <w:p>
      <w:pPr>
        <w:ind w:firstLine="495"/>
        <w:jc w:val="both"/>
      </w:pPr>
      <w:r>
        <w:rPr>
          <w:sz w:val="21"/>
        </w:rPr>
        <w:t>B. 工作能力不符合岗位要求的；</w:t>
      </w:r>
    </w:p>
    <w:p>
      <w:pPr>
        <w:ind w:firstLine="495"/>
        <w:jc w:val="both"/>
      </w:pPr>
      <w:r>
        <w:rPr>
          <w:sz w:val="21"/>
        </w:rPr>
        <w:t>C．不服从甲方工作安排的；</w:t>
      </w:r>
    </w:p>
    <w:p>
      <w:pPr>
        <w:ind w:firstLine="495"/>
        <w:jc w:val="both"/>
      </w:pPr>
      <w:r>
        <w:rPr>
          <w:sz w:val="21"/>
        </w:rPr>
        <w:t>D. 违反劳动纪律或甲方的规章制度的；</w:t>
      </w:r>
    </w:p>
    <w:p>
      <w:pPr>
        <w:ind w:firstLine="495"/>
        <w:jc w:val="both"/>
      </w:pPr>
      <w:r>
        <w:rPr>
          <w:sz w:val="21"/>
        </w:rPr>
        <w:t>E．失职、营私舞弊，给甲方利益造成损害的；</w:t>
      </w:r>
    </w:p>
    <w:p>
      <w:pPr>
        <w:ind w:firstLine="495"/>
        <w:jc w:val="both"/>
      </w:pPr>
      <w:r>
        <w:rPr>
          <w:sz w:val="21"/>
        </w:rPr>
        <w:t>F．劳动者同时与其他用人单位建立劳动关系，对完成甲方的工作任务造成影响，或者经甲方提出，拒不改正的；</w:t>
      </w:r>
    </w:p>
    <w:p>
      <w:pPr>
        <w:ind w:firstLine="495"/>
        <w:jc w:val="both"/>
      </w:pPr>
      <w:r>
        <w:rPr>
          <w:sz w:val="21"/>
        </w:rPr>
        <w:t>G．泄露甲方工作秘密的；</w:t>
      </w:r>
    </w:p>
    <w:p>
      <w:pPr>
        <w:ind w:firstLine="495"/>
        <w:jc w:val="both"/>
      </w:pPr>
      <w:r>
        <w:rPr>
          <w:sz w:val="21"/>
        </w:rPr>
        <w:t>H．被依法追究刑事责任的；</w:t>
      </w:r>
    </w:p>
    <w:p>
      <w:pPr>
        <w:ind w:firstLine="495"/>
        <w:jc w:val="both"/>
      </w:pPr>
      <w:r>
        <w:rPr>
          <w:sz w:val="21"/>
        </w:rPr>
        <w:t>I．法律规定其他可以解除合同的情形。</w:t>
      </w:r>
    </w:p>
    <w:p>
      <w:pPr>
        <w:ind w:firstLine="495"/>
        <w:jc w:val="both"/>
      </w:pPr>
      <w:r>
        <w:rPr>
          <w:sz w:val="21"/>
        </w:rPr>
        <w:t>（</w:t>
      </w:r>
      <w:r>
        <w:rPr>
          <w:sz w:val="21"/>
        </w:rPr>
        <w:t>3）有下列情形之一的，甲方不减退服务人员，但导致的人员欠缺由乙方根据岗位职责对应添补：</w:t>
      </w:r>
    </w:p>
    <w:p>
      <w:pPr>
        <w:ind w:firstLine="495"/>
        <w:jc w:val="both"/>
      </w:pPr>
      <w:r>
        <w:rPr>
          <w:sz w:val="21"/>
        </w:rPr>
        <w:t>A．在用工单位患职业病或者因工负伤并被确认丧失或部分丧失劳动能力的；</w:t>
      </w:r>
    </w:p>
    <w:p>
      <w:pPr>
        <w:ind w:firstLine="495"/>
        <w:jc w:val="both"/>
      </w:pPr>
      <w:r>
        <w:rPr>
          <w:sz w:val="21"/>
        </w:rPr>
        <w:t>B．服务人员患病或者非因工负伤，在规定的医疗期内的；</w:t>
      </w:r>
    </w:p>
    <w:p>
      <w:pPr>
        <w:ind w:firstLine="495"/>
        <w:jc w:val="both"/>
      </w:pPr>
      <w:r>
        <w:rPr>
          <w:sz w:val="21"/>
        </w:rPr>
        <w:t>C．女性服务人员在孕期、产期、哺乳期的；</w:t>
      </w:r>
    </w:p>
    <w:p>
      <w:pPr>
        <w:ind w:firstLine="495"/>
        <w:jc w:val="both"/>
      </w:pPr>
      <w:r>
        <w:rPr>
          <w:sz w:val="21"/>
        </w:rPr>
        <w:t>（</w:t>
      </w:r>
      <w:r>
        <w:rPr>
          <w:sz w:val="21"/>
        </w:rPr>
        <w:t>4）在服务有效期内，甲方退回服务人员或要求乙方更换服务人员，需支付经济补偿的由乙方承担。</w:t>
      </w:r>
    </w:p>
    <w:p>
      <w:pPr>
        <w:ind w:firstLine="495"/>
        <w:jc w:val="both"/>
      </w:pPr>
      <w:r>
        <w:rPr>
          <w:sz w:val="21"/>
        </w:rPr>
        <w:t>（</w:t>
      </w:r>
      <w:r>
        <w:rPr>
          <w:sz w:val="21"/>
        </w:rPr>
        <w:t>5）服务人员劳动合同期满，不再继续使用的，由乙方办理终止劳动合同的手续，服务人员的经济补偿金由乙方承担。</w:t>
      </w:r>
    </w:p>
    <w:p>
      <w:pPr>
        <w:ind w:firstLine="495"/>
        <w:jc w:val="both"/>
      </w:pPr>
      <w:r>
        <w:rPr>
          <w:sz w:val="21"/>
        </w:rPr>
        <w:t>27.</w:t>
      </w:r>
      <w:r>
        <w:rPr>
          <w:sz w:val="21"/>
        </w:rPr>
        <w:t>乙方</w:t>
      </w:r>
      <w:r>
        <w:rPr>
          <w:sz w:val="21"/>
        </w:rPr>
        <w:t>对服务人员进行考核，由</w:t>
      </w:r>
      <w:r>
        <w:rPr>
          <w:sz w:val="21"/>
        </w:rPr>
        <w:t>乙方</w:t>
      </w:r>
      <w:r>
        <w:rPr>
          <w:sz w:val="21"/>
        </w:rPr>
        <w:t>做好服务人员的考勤及考核奖惩资料交</w:t>
      </w:r>
      <w:r>
        <w:rPr>
          <w:sz w:val="21"/>
        </w:rPr>
        <w:t>甲方</w:t>
      </w:r>
      <w:r>
        <w:rPr>
          <w:sz w:val="21"/>
        </w:rPr>
        <w:t>备案。</w:t>
      </w:r>
      <w:r>
        <w:rPr>
          <w:sz w:val="21"/>
        </w:rPr>
        <w:t>甲方</w:t>
      </w:r>
      <w:r>
        <w:rPr>
          <w:sz w:val="21"/>
        </w:rPr>
        <w:t>重点对服务的质量、合同履约的情况进行考核。</w:t>
      </w:r>
    </w:p>
    <w:p>
      <w:pPr>
        <w:ind w:firstLine="495"/>
        <w:jc w:val="both"/>
      </w:pPr>
      <w:r>
        <w:rPr>
          <w:sz w:val="21"/>
        </w:rPr>
        <w:t>28.服务期满，乙方未能继续获取相关项目服务时，要积极配合下一个乙方进行工作交接，不得以任何方式阻碍交接，影响甲方项目正常运行，并依据《中华人民共和国劳动法》的有关规定做好工人的补偿，若因乙方或其所聘用的工作人员未能配合甲方做好交接工作，甲方有权终止支付或扣罚乙方的服务款。</w:t>
      </w:r>
    </w:p>
    <w:p>
      <w:pPr>
        <w:ind w:firstLine="495"/>
        <w:jc w:val="both"/>
      </w:pPr>
    </w:p>
    <w:p>
      <w:pPr>
        <w:jc w:val="left"/>
      </w:pPr>
      <w:r>
        <w:rPr>
          <w:b/>
          <w:color w:val="000000"/>
          <w:sz w:val="21"/>
        </w:rPr>
        <w:t>八、双方的权利义务</w:t>
      </w:r>
    </w:p>
    <w:p>
      <w:pPr>
        <w:ind w:firstLine="422"/>
        <w:jc w:val="both"/>
      </w:pPr>
      <w:r>
        <w:rPr>
          <w:b/>
          <w:sz w:val="21"/>
        </w:rPr>
        <w:t>（一）甲方的权利义务</w:t>
      </w:r>
    </w:p>
    <w:p>
      <w:pPr>
        <w:ind w:firstLine="420"/>
        <w:jc w:val="left"/>
      </w:pPr>
      <w:r>
        <w:rPr>
          <w:sz w:val="21"/>
        </w:rPr>
        <w:t>1.审定乙方拟定的管理制度及实施方案。</w:t>
      </w:r>
    </w:p>
    <w:p>
      <w:pPr>
        <w:ind w:firstLine="420"/>
        <w:jc w:val="left"/>
      </w:pPr>
      <w:r>
        <w:rPr>
          <w:sz w:val="21"/>
        </w:rPr>
        <w:t>2.检查监督乙方管理工作的实施及制度的执行情况。</w:t>
      </w:r>
    </w:p>
    <w:p>
      <w:pPr>
        <w:ind w:firstLine="420"/>
        <w:jc w:val="left"/>
      </w:pPr>
      <w:r>
        <w:rPr>
          <w:sz w:val="21"/>
        </w:rPr>
        <w:t>3.有权审核乙方提出的管理制度、财务预算及决算。</w:t>
      </w:r>
    </w:p>
    <w:p>
      <w:pPr>
        <w:ind w:firstLine="420"/>
        <w:jc w:val="left"/>
      </w:pPr>
      <w:r>
        <w:rPr>
          <w:sz w:val="21"/>
        </w:rPr>
        <w:t>4.按项目实际需要，要求乙方提供具有特殊专长的服务人员。</w:t>
      </w:r>
    </w:p>
    <w:p>
      <w:pPr>
        <w:ind w:firstLine="420"/>
        <w:jc w:val="left"/>
      </w:pPr>
      <w:r>
        <w:rPr>
          <w:sz w:val="21"/>
        </w:rPr>
        <w:t>5.如因服务人员的休请假、撤换造成服务人数的空缺，乙方须在保证岗位正常执勤的前提下</w:t>
      </w:r>
      <w:r>
        <w:rPr>
          <w:sz w:val="21"/>
          <w:u w:val="single"/>
        </w:rPr>
        <w:t>3</w:t>
      </w:r>
      <w:r>
        <w:rPr>
          <w:sz w:val="21"/>
        </w:rPr>
        <w:t>日内予以补充。</w:t>
      </w:r>
    </w:p>
    <w:p>
      <w:pPr>
        <w:ind w:firstLine="420"/>
        <w:jc w:val="left"/>
      </w:pPr>
      <w:r>
        <w:rPr>
          <w:sz w:val="21"/>
        </w:rPr>
        <w:t>6.有权监督乙方发放的工资是否符合法定最低标准，有否按时支付国家规定必须购买的保险费用和住房公积金等项目，同时有权要求乙方出示相关的文件与证明供查核。</w:t>
      </w:r>
    </w:p>
    <w:p>
      <w:pPr>
        <w:ind w:firstLine="420"/>
        <w:jc w:val="left"/>
      </w:pPr>
      <w:r>
        <w:rPr>
          <w:sz w:val="21"/>
        </w:rPr>
        <w:t>7.招标文件、投标文件及合同附件中约定的甲方其它权利义务。</w:t>
      </w:r>
    </w:p>
    <w:p>
      <w:pPr>
        <w:ind w:firstLine="422"/>
        <w:jc w:val="both"/>
      </w:pPr>
      <w:r>
        <w:rPr>
          <w:b/>
          <w:sz w:val="21"/>
        </w:rPr>
        <w:t>（二）乙方权利义务</w:t>
      </w:r>
    </w:p>
    <w:p>
      <w:pPr>
        <w:ind w:firstLine="420"/>
        <w:jc w:val="left"/>
      </w:pPr>
      <w:r>
        <w:rPr>
          <w:sz w:val="21"/>
        </w:rPr>
        <w:t>1.根据有关法律法规及本合同的约定，制订管理制度，编制管理年度计划，并经甲方审定后实施。</w:t>
      </w:r>
    </w:p>
    <w:p>
      <w:pPr>
        <w:ind w:firstLine="420"/>
        <w:jc w:val="both"/>
      </w:pPr>
      <w:r>
        <w:rPr>
          <w:sz w:val="21"/>
        </w:rPr>
        <w:t>2.乙方不得转包、分包、肢解分包或其他方式变相转包、分包本合同的项目内容，乙方有上述行为的，甲方有权拒绝支付应付未付的服务费并单方面解除合同。</w:t>
      </w:r>
    </w:p>
    <w:p>
      <w:pPr>
        <w:ind w:firstLine="420"/>
        <w:jc w:val="left"/>
      </w:pPr>
      <w:r>
        <w:rPr>
          <w:sz w:val="21"/>
        </w:rPr>
        <w:t>3.对甲方提供使用的环卫设施，乙方不得擅自改建或改变使用功能。乙方负责对环卫设施的维护、维修及保养，如有缺失、毁损的及时补充、维修，缺补、维修的费用由乙方负责。</w:t>
      </w:r>
    </w:p>
    <w:p>
      <w:pPr>
        <w:ind w:firstLine="420"/>
        <w:jc w:val="left"/>
      </w:pPr>
      <w:r>
        <w:rPr>
          <w:sz w:val="21"/>
        </w:rPr>
        <w:t>4.乙方的服务人员要有符合各级政府政策的规定，须听从甲方的调动指挥。</w:t>
      </w:r>
    </w:p>
    <w:p>
      <w:pPr>
        <w:ind w:firstLine="420"/>
        <w:jc w:val="both"/>
      </w:pPr>
      <w:r>
        <w:rPr>
          <w:sz w:val="21"/>
        </w:rPr>
        <w:t>5.乙方服务人员的工资、福利、社会保险、公积金等待遇,必须符合《中华人民共和国劳动法</w:t>
      </w:r>
      <w:r>
        <w:rPr>
          <w:sz w:val="21"/>
        </w:rPr>
        <w:t>》《中华人民共和国劳动合同法》《</w:t>
      </w:r>
      <w:r>
        <w:rPr>
          <w:sz w:val="21"/>
        </w:rPr>
        <w:t>广州市人民政府办公厅关于规范广州市环卫行业用工的意见》（穗府办规〔</w:t>
      </w:r>
      <w:r>
        <w:rPr>
          <w:sz w:val="21"/>
        </w:rPr>
        <w:t>2018〕25号）、《广州市人力资源和社会保障局关于调整我市最低工资标准的通知》（穗人社函〔2021〕457号）、《关于调整我省高温津贴标准的通知》（粤人社规〔2021〕9号）、《职工带薪年休假条例》等相关规定（具体以各级主管部门的最新规定为准），落实环卫工人等聘用人员的工资福利及购买社保、公积金等项目。</w:t>
      </w:r>
    </w:p>
    <w:p>
      <w:pPr>
        <w:ind w:firstLine="420"/>
        <w:jc w:val="both"/>
      </w:pPr>
      <w:r>
        <w:rPr>
          <w:sz w:val="21"/>
        </w:rPr>
        <w:t>6.乙方因特殊原因无法继续履行本合同职责的，应提前二个月以书面形式向甲方提出解除合同申请，经甲方同意后方可解除合同。未经甲方同意，乙方单方解除合同的，视为违约，甲方有权追究其违约责任、没收全部履约保证金，并要求赔偿全部损失。</w:t>
      </w:r>
    </w:p>
    <w:p>
      <w:pPr>
        <w:ind w:firstLine="420"/>
        <w:jc w:val="left"/>
      </w:pPr>
      <w:r>
        <w:rPr>
          <w:sz w:val="21"/>
        </w:rPr>
        <w:t>7.本合同到期终止、提前解除时，乙方均须向甲方移交项目有关的全部档案资料。（包括纸质版和电子版）</w:t>
      </w:r>
    </w:p>
    <w:p>
      <w:pPr>
        <w:ind w:firstLine="420"/>
        <w:jc w:val="left"/>
      </w:pPr>
      <w:r>
        <w:rPr>
          <w:sz w:val="21"/>
        </w:rPr>
        <w:t>8.招标文件及合同附件中约定的乙方其它权利义务。</w:t>
      </w:r>
    </w:p>
    <w:p>
      <w:pPr>
        <w:ind w:firstLine="422"/>
        <w:jc w:val="both"/>
      </w:pPr>
    </w:p>
    <w:p>
      <w:pPr>
        <w:jc w:val="left"/>
      </w:pPr>
      <w:r>
        <w:rPr>
          <w:b/>
          <w:color w:val="000000"/>
          <w:sz w:val="21"/>
        </w:rPr>
        <w:t>九、付款方式</w:t>
      </w:r>
    </w:p>
    <w:p>
      <w:pPr>
        <w:ind w:firstLine="420"/>
        <w:jc w:val="left"/>
      </w:pPr>
      <w:r>
        <w:rPr>
          <w:sz w:val="21"/>
        </w:rPr>
        <w:t>1</w:t>
      </w:r>
      <w:r>
        <w:rPr>
          <w:sz w:val="21"/>
        </w:rPr>
        <w:t>.</w:t>
      </w:r>
      <w:r>
        <w:rPr>
          <w:sz w:val="21"/>
        </w:rPr>
        <w:t>本项目服务费共分</w:t>
      </w:r>
      <w:r>
        <w:rPr>
          <w:sz w:val="21"/>
        </w:rPr>
        <w:t>8期支付，每三个月为一期。第1期服务费于2024年2月预支付第一期费用。自第2期开始，在服务期结束后经考核后根据当期考核结果的考核奖励、扣减及其他工作产生的扣减费用如实支付，分别于2024年的8月、11月，2025年的2月、5月、8月、11月，以及2026年的2月进行支付。费用中不包含应急经费，应急经费按实际产生的费用单独计算支付。</w:t>
      </w:r>
    </w:p>
    <w:p>
      <w:pPr>
        <w:ind w:firstLine="420"/>
        <w:jc w:val="left"/>
      </w:pPr>
      <w:r>
        <w:rPr>
          <w:sz w:val="21"/>
        </w:rPr>
        <w:t>2</w:t>
      </w:r>
      <w:r>
        <w:rPr>
          <w:sz w:val="21"/>
        </w:rPr>
        <w:t>.</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420"/>
        <w:jc w:val="left"/>
      </w:pPr>
      <w:r>
        <w:rPr>
          <w:sz w:val="21"/>
        </w:rPr>
        <w:t>3</w:t>
      </w:r>
      <w:r>
        <w:rPr>
          <w:sz w:val="21"/>
        </w:rPr>
        <w:t>.</w:t>
      </w:r>
      <w:r>
        <w:rPr>
          <w:sz w:val="21"/>
        </w:rPr>
        <w:t>项目支付的服务费包括但不限于人员工资、福利、五险一金、加班补贴、经济补（赔）偿金、招聘费用、乙方经营利润、税金等一切费用。</w:t>
      </w:r>
    </w:p>
    <w:p>
      <w:pPr>
        <w:ind w:firstLine="422"/>
        <w:jc w:val="left"/>
      </w:pPr>
      <w:r>
        <w:rPr>
          <w:sz w:val="21"/>
        </w:rPr>
        <w:t>4</w:t>
      </w:r>
      <w:r>
        <w:rPr>
          <w:b/>
          <w:sz w:val="21"/>
        </w:rPr>
        <w:t>.</w:t>
      </w:r>
      <w:r>
        <w:rPr>
          <w:sz w:val="21"/>
        </w:rPr>
        <w:t>预留机动经费：</w:t>
      </w:r>
      <w:r>
        <w:rPr>
          <w:sz w:val="21"/>
        </w:rPr>
        <w:t>15万元/年（镇级经费），根据合同外增加的工作任务、应急保障等机动经费据实支出，该费用经甲方同意后在项目实施过程中按实际发生情况进行结算。</w:t>
      </w:r>
    </w:p>
    <w:p>
      <w:pPr>
        <w:ind w:firstLine="420"/>
        <w:jc w:val="left"/>
      </w:pPr>
      <w:r>
        <w:rPr>
          <w:sz w:val="21"/>
        </w:rPr>
        <w:t>5</w:t>
      </w:r>
      <w:r>
        <w:rPr>
          <w:b/>
          <w:sz w:val="21"/>
        </w:rPr>
        <w:t>.</w:t>
      </w:r>
      <w:r>
        <w:rPr>
          <w:sz w:val="21"/>
        </w:rPr>
        <w:t>按照中国现行税法规定的税费均应由甲、乙方分别自行负担。</w:t>
      </w:r>
    </w:p>
    <w:p>
      <w:pPr>
        <w:jc w:val="both"/>
      </w:pPr>
    </w:p>
    <w:p>
      <w:pPr>
        <w:jc w:val="left"/>
      </w:pPr>
      <w:r>
        <w:rPr>
          <w:b/>
          <w:color w:val="000000"/>
          <w:sz w:val="21"/>
        </w:rPr>
        <w:t>十、违约责任</w:t>
      </w:r>
    </w:p>
    <w:p>
      <w:pPr>
        <w:ind w:firstLine="495"/>
        <w:jc w:val="both"/>
      </w:pPr>
      <w:r>
        <w:rPr>
          <w:sz w:val="21"/>
        </w:rPr>
        <w:t>1.因乙方业务人员蓄意破坏设备设施、违反规程造成重大事故的，一经查实，则视为乙方严重违约，甲方有权终止合同，责令乙方赔偿损失，情节严重的依法追究其法律责任。</w:t>
      </w:r>
    </w:p>
    <w:p>
      <w:pPr>
        <w:ind w:firstLine="495"/>
        <w:jc w:val="both"/>
      </w:pPr>
      <w:r>
        <w:rPr>
          <w:sz w:val="21"/>
        </w:rPr>
        <w:t>2.若乙方在服务期内违反其服务承诺或相关约定，则视为乙方违约，情节严重，甲方有权拒绝支付服务费并有权终止本合同。</w:t>
      </w:r>
    </w:p>
    <w:p>
      <w:pPr>
        <w:ind w:firstLine="495"/>
        <w:jc w:val="both"/>
      </w:pPr>
      <w:r>
        <w:rPr>
          <w:sz w:val="21"/>
        </w:rPr>
        <w:t>3.在服务期限内，乙方若未按或未达到甲方要求开展工作，甲方有权终止本合同，不负任何违约责任。</w:t>
      </w:r>
    </w:p>
    <w:p>
      <w:pPr>
        <w:ind w:firstLine="495"/>
        <w:jc w:val="both"/>
      </w:pPr>
      <w:r>
        <w:rPr>
          <w:sz w:val="21"/>
        </w:rPr>
        <w:t>4.发现在以下情况的：①工资没有达到《广州市人民政府办公厅关于规范广州市环卫行业用工的意见》（穗府办规〔2018〕25 号）等相关规定最低工资标准；②发现存在转包、分包或肢解分包的情况；③拖欠工资的情况</w:t>
      </w:r>
      <w:r>
        <w:rPr>
          <w:sz w:val="21"/>
        </w:rPr>
        <w:t>；</w:t>
      </w:r>
      <w:r>
        <w:rPr>
          <w:sz w:val="21"/>
        </w:rPr>
        <w:t>④</w:t>
      </w:r>
      <w:r>
        <w:rPr>
          <w:sz w:val="21"/>
        </w:rPr>
        <w:t>若</w:t>
      </w:r>
      <w:r>
        <w:rPr>
          <w:sz w:val="21"/>
        </w:rPr>
        <w:t>30%以上村（居）对</w:t>
      </w:r>
      <w:r>
        <w:rPr>
          <w:sz w:val="21"/>
        </w:rPr>
        <w:t>乙方</w:t>
      </w:r>
      <w:r>
        <w:rPr>
          <w:sz w:val="21"/>
        </w:rPr>
        <w:t>的服务不满意或累计</w:t>
      </w:r>
      <w:r>
        <w:rPr>
          <w:sz w:val="21"/>
        </w:rPr>
        <w:t>3个月考核</w:t>
      </w:r>
      <w:r>
        <w:rPr>
          <w:sz w:val="21"/>
        </w:rPr>
        <w:t>（含市、区和镇三级考核）</w:t>
      </w:r>
      <w:r>
        <w:rPr>
          <w:sz w:val="21"/>
        </w:rPr>
        <w:t>排名后三名的</w:t>
      </w:r>
      <w:r>
        <w:rPr>
          <w:sz w:val="21"/>
        </w:rPr>
        <w:t>。</w:t>
      </w:r>
      <w:r>
        <w:rPr>
          <w:sz w:val="21"/>
        </w:rPr>
        <w:t>视为乙方违约，甲方有权终止本合同</w:t>
      </w:r>
      <w:r>
        <w:rPr>
          <w:sz w:val="21"/>
        </w:rPr>
        <w:t>。</w:t>
      </w:r>
    </w:p>
    <w:p>
      <w:pPr>
        <w:ind w:firstLine="495"/>
        <w:jc w:val="both"/>
      </w:pPr>
      <w:r>
        <w:rPr>
          <w:sz w:val="21"/>
        </w:rPr>
        <w:t>5.在合同期限内，如上级部门对环卫保洁项目进行一体化改革或对横沥镇全部或部分道路保洁或本项目内其他事项进行统筹，甲方有权提前终止合同，乙方须无条件配合相关工作，并承诺按甲方要求的时间办理交接手续，不追究甲方的任何违约责任。</w:t>
      </w:r>
    </w:p>
    <w:p>
      <w:pPr>
        <w:jc w:val="both"/>
      </w:pPr>
      <w:r>
        <w:rPr>
          <w:sz w:val="21"/>
        </w:rPr>
        <w:t xml:space="preserve">    6.招标文件约定的其他的违约责任。</w:t>
      </w:r>
    </w:p>
    <w:p>
      <w:pPr>
        <w:jc w:val="left"/>
      </w:pPr>
      <w:r>
        <w:rPr>
          <w:b/>
          <w:color w:val="000000"/>
          <w:sz w:val="21"/>
        </w:rPr>
        <w:t>十一、知识产权条款</w:t>
      </w:r>
    </w:p>
    <w:p>
      <w:pPr>
        <w:ind w:firstLine="435"/>
        <w:jc w:val="both"/>
      </w:pPr>
      <w:r>
        <w:rPr>
          <w:sz w:val="21"/>
        </w:rPr>
        <w:t>乙方必须保证甲方在中华人民共和国境内使用乙方的投标资料、服务或其任何一部分时，享有不受限制的无偿使用权，不会产生因第三方提出侵犯其专利权、商标权或其它知识产权而引起的法律或经济纠纷。否则，由此产生的一切责任及给甲方造成的损失均由乙方承担。</w:t>
      </w:r>
    </w:p>
    <w:p>
      <w:pPr>
        <w:ind w:firstLine="435"/>
        <w:jc w:val="both"/>
      </w:pPr>
    </w:p>
    <w:p>
      <w:pPr>
        <w:jc w:val="left"/>
      </w:pPr>
      <w:r>
        <w:rPr>
          <w:b/>
          <w:color w:val="000000"/>
          <w:sz w:val="21"/>
        </w:rPr>
        <w:t>十二、不可抗力</w:t>
      </w:r>
    </w:p>
    <w:p>
      <w:pPr>
        <w:ind w:firstLine="420"/>
        <w:jc w:val="both"/>
      </w:pPr>
      <w:r>
        <w:rPr>
          <w:sz w:val="21"/>
        </w:rPr>
        <w:t>1.由于不可预见、不可避免、不可克服等不可抗力的原因，一方不能履行合同义务的，应当在不可抗力发生之日起</w:t>
      </w:r>
      <w:r>
        <w:rPr>
          <w:sz w:val="21"/>
          <w:u w:val="single"/>
        </w:rPr>
        <w:t>1</w:t>
      </w:r>
      <w:r>
        <w:rPr>
          <w:sz w:val="21"/>
        </w:rPr>
        <w:t>天内以书面形式通知对方，证明不可抗力事件的存在。怠于通知由此给对方造成更大损失的，应该对对方扩大的损失进行赔偿或补偿。</w:t>
      </w:r>
    </w:p>
    <w:p>
      <w:pPr>
        <w:ind w:firstLine="420"/>
        <w:jc w:val="both"/>
      </w:pPr>
      <w:r>
        <w:rPr>
          <w:sz w:val="21"/>
        </w:rPr>
        <w:t>2.不可抗力事件发生后，甲方和乙方应当积极寻求以合理的方式履行本合同。如不可抗力无法消除，致使合同目的无法实现的，双方均有权解除合同，且均不互相索赔。</w:t>
      </w:r>
    </w:p>
    <w:p>
      <w:pPr>
        <w:ind w:firstLine="420"/>
        <w:jc w:val="both"/>
      </w:pPr>
    </w:p>
    <w:p>
      <w:pPr>
        <w:jc w:val="left"/>
      </w:pPr>
      <w:r>
        <w:rPr>
          <w:b/>
          <w:color w:val="000000"/>
          <w:sz w:val="21"/>
        </w:rPr>
        <w:t>十三、验收及考核</w:t>
      </w:r>
    </w:p>
    <w:p>
      <w:pPr>
        <w:ind w:firstLine="420"/>
        <w:jc w:val="both"/>
      </w:pPr>
      <w:r>
        <w:rPr>
          <w:sz w:val="21"/>
        </w:rPr>
        <w:t>1.乙方每月完成全部合同约定的服务内容且甲方收到验收申请后7个工作日内按《横沥镇各村（社区）横沥镇城乡人居环境工作考核评分表》要求进行考核验收。</w:t>
      </w:r>
    </w:p>
    <w:p>
      <w:pPr>
        <w:ind w:firstLine="420"/>
        <w:jc w:val="both"/>
      </w:pPr>
      <w:r>
        <w:rPr>
          <w:sz w:val="21"/>
        </w:rPr>
        <w:t>2.考核办法参照《南沙区更加干净整洁平安有序城市环境长效管理工作实施方案》标准，按照《南沙区环卫作业管理规范(试行)》以及《横沥镇城乡一体化环境卫生工作评价实施办法》相关规定执行，考评工作每月全覆盖一次。工作考核评分表详见附件：《横沥镇各村（社区）横沥镇城乡人居环境工作考核评分表(镇级)</w:t>
      </w:r>
      <w:r>
        <w:rPr>
          <w:sz w:val="21"/>
        </w:rPr>
        <w:t>》《</w:t>
      </w:r>
      <w:r>
        <w:rPr>
          <w:sz w:val="21"/>
        </w:rPr>
        <w:t>横沥镇各村（社区）横沥镇城乡人居环境工作考核评分表</w:t>
      </w:r>
      <w:r>
        <w:rPr>
          <w:sz w:val="21"/>
        </w:rPr>
        <w:t>(村级)》。</w:t>
      </w:r>
    </w:p>
    <w:p>
      <w:pPr>
        <w:ind w:firstLine="420"/>
        <w:jc w:val="both"/>
      </w:pPr>
      <w:r>
        <w:rPr>
          <w:sz w:val="21"/>
        </w:rPr>
        <w:t>3.日常考核工作由城乡建设和管理办（城市管理组）、城乡建设和管理办公室(</w:t>
      </w:r>
      <w:r>
        <w:rPr>
          <w:sz w:val="21"/>
        </w:rPr>
        <w:t>河长制工作</w:t>
      </w:r>
      <w:r>
        <w:rPr>
          <w:sz w:val="21"/>
        </w:rPr>
        <w:t>)、农业农村办（乡村振兴办）、农业农村技术服务中心、各村、</w:t>
      </w:r>
      <w:r>
        <w:rPr>
          <w:sz w:val="21"/>
        </w:rPr>
        <w:t>各（单位）组建本辖区项目作业质量监督考评队伍，组织开展项目作业质量日检查、月考评工作。</w:t>
      </w:r>
    </w:p>
    <w:p>
      <w:pPr>
        <w:ind w:firstLine="420"/>
        <w:jc w:val="both"/>
      </w:pPr>
      <w:r>
        <w:rPr>
          <w:sz w:val="21"/>
        </w:rPr>
        <w:t>4.考评队伍次月5号前将考核结果报送城乡建设和管理办（城市管理组）汇总通报，有关资料作为项目付费依据之一。</w:t>
      </w:r>
    </w:p>
    <w:p>
      <w:pPr>
        <w:ind w:firstLine="420"/>
        <w:jc w:val="both"/>
      </w:pPr>
      <w:r>
        <w:rPr>
          <w:sz w:val="21"/>
        </w:rPr>
        <w:t>5.全镇城乡人居环境工作评价实行“每月一评”,由城乡建设和管理办（城市管理组）每月将各村(社区)的评分排名情况通过书面文件、《横沥公众号》等载体在全镇内通报，每季度按照评价情况核拨经费。</w:t>
      </w:r>
    </w:p>
    <w:p>
      <w:pPr>
        <w:ind w:firstLine="420"/>
        <w:jc w:val="both"/>
      </w:pPr>
      <w:r>
        <w:rPr>
          <w:sz w:val="21"/>
        </w:rPr>
        <w:t>6.乙方的奖惩方式：</w:t>
      </w:r>
    </w:p>
    <w:p>
      <w:pPr>
        <w:ind w:firstLine="420"/>
        <w:jc w:val="both"/>
      </w:pPr>
      <w:r>
        <w:rPr>
          <w:sz w:val="21"/>
        </w:rPr>
        <w:t>①</w:t>
      </w:r>
      <w:r>
        <w:rPr>
          <w:sz w:val="21"/>
        </w:rPr>
        <w:t>获得</w:t>
      </w:r>
      <w:r>
        <w:rPr>
          <w:sz w:val="21"/>
        </w:rPr>
        <w:t>上级</w:t>
      </w:r>
      <w:r>
        <w:rPr>
          <w:sz w:val="21"/>
        </w:rPr>
        <w:t>河涌季度考核排名前二名</w:t>
      </w:r>
      <w:r>
        <w:rPr>
          <w:sz w:val="21"/>
        </w:rPr>
        <w:t>，可获得相应的</w:t>
      </w:r>
      <w:r>
        <w:rPr>
          <w:sz w:val="21"/>
        </w:rPr>
        <w:t>奖励</w:t>
      </w:r>
      <w:r>
        <w:rPr>
          <w:sz w:val="21"/>
        </w:rPr>
        <w:t>，</w:t>
      </w:r>
      <w:r>
        <w:rPr>
          <w:sz w:val="21"/>
        </w:rPr>
        <w:t>奖励</w:t>
      </w:r>
      <w:r>
        <w:rPr>
          <w:sz w:val="21"/>
        </w:rPr>
        <w:t>费用以上级经费下拨情况为准（不纳入项目总费用）。</w:t>
      </w:r>
    </w:p>
    <w:p>
      <w:pPr>
        <w:ind w:firstLine="420"/>
        <w:jc w:val="both"/>
      </w:pPr>
      <w:r>
        <w:rPr>
          <w:sz w:val="21"/>
        </w:rPr>
        <w:t>②市、区各级的巡查通报，区城管局开展的“精细化管理智慧云平台”、“垃圾分类”、“河涌保洁”季度考核扣分等内容一并纳入镇的考核中。</w:t>
      </w:r>
    </w:p>
    <w:p>
      <w:pPr>
        <w:ind w:firstLine="420"/>
        <w:jc w:val="both"/>
      </w:pPr>
      <w:r>
        <w:rPr>
          <w:sz w:val="21"/>
        </w:rPr>
        <w:t>③城乡建设和管理办（城市管理组）将日常检查汇总的各类问题发至各村（社区）联络员，由各村（社区）联络员转具体责任人整改，由联络员2天内整改回复城管办；市、区各级督办问题按各级要求时限整改回复；按期回复不扣分，逾期回复扣0.5分，不回复扣1分。</w:t>
      </w:r>
    </w:p>
    <w:p>
      <w:pPr>
        <w:ind w:firstLine="420"/>
        <w:jc w:val="both"/>
      </w:pPr>
      <w:r>
        <w:rPr>
          <w:sz w:val="21"/>
        </w:rPr>
        <w:t>④服务费的支付，按考核要求扣分，85分以上全额发放服务费；75-85分每一分扣服务费1000元；低于75分每一分扣服务费2000元，低于60分为不合格。</w:t>
      </w:r>
    </w:p>
    <w:p>
      <w:pPr>
        <w:ind w:firstLine="420"/>
        <w:jc w:val="both"/>
      </w:pPr>
      <w:r>
        <w:rPr>
          <w:sz w:val="21"/>
        </w:rPr>
        <w:t>⑤出现以下情况之一的，扣当月服务费的5%：</w:t>
      </w:r>
    </w:p>
    <w:p>
      <w:pPr>
        <w:ind w:firstLine="420"/>
        <w:jc w:val="both"/>
      </w:pPr>
      <w:r>
        <w:rPr>
          <w:sz w:val="21"/>
        </w:rPr>
        <w:t>连续</w:t>
      </w:r>
      <w:r>
        <w:rPr>
          <w:sz w:val="21"/>
        </w:rPr>
        <w:t>2个月或累计3个月镇级考核不合格；</w:t>
      </w:r>
    </w:p>
    <w:p>
      <w:pPr>
        <w:ind w:firstLine="420"/>
        <w:jc w:val="both"/>
      </w:pPr>
      <w:r>
        <w:rPr>
          <w:sz w:val="21"/>
        </w:rPr>
        <w:t>连续</w:t>
      </w:r>
      <w:r>
        <w:rPr>
          <w:sz w:val="21"/>
        </w:rPr>
        <w:t>2个季度</w:t>
      </w:r>
      <w:r>
        <w:rPr>
          <w:sz w:val="21"/>
        </w:rPr>
        <w:t>上级</w:t>
      </w:r>
      <w:r>
        <w:rPr>
          <w:sz w:val="21"/>
        </w:rPr>
        <w:t>河涌考核排名后二名；</w:t>
      </w:r>
    </w:p>
    <w:p>
      <w:pPr>
        <w:ind w:firstLine="420"/>
        <w:jc w:val="both"/>
      </w:pPr>
      <w:r>
        <w:rPr>
          <w:sz w:val="21"/>
        </w:rPr>
        <w:t>年终南沙区干净整洁平安有序考核排名后二名。</w:t>
      </w:r>
    </w:p>
    <w:p>
      <w:pPr>
        <w:ind w:firstLine="420"/>
        <w:jc w:val="both"/>
      </w:pPr>
      <w:r>
        <w:rPr>
          <w:sz w:val="21"/>
        </w:rPr>
        <w:t>⑥同一责任区累计出现重大问题6次及以上的，由乙方解聘该保洁责任人并重新安排人员。</w:t>
      </w:r>
    </w:p>
    <w:p>
      <w:pPr>
        <w:ind w:firstLine="420"/>
        <w:jc w:val="both"/>
      </w:pPr>
      <w:r>
        <w:rPr>
          <w:sz w:val="21"/>
        </w:rPr>
        <w:t>⑦各村（社区）人居环境整治在上级部门的检查考核中不合格且整改后仍未通过的村（社区），在服务费中按每宗1500元的标准扣除。</w:t>
      </w:r>
    </w:p>
    <w:p>
      <w:pPr>
        <w:ind w:firstLine="420"/>
        <w:jc w:val="both"/>
      </w:pPr>
      <w:r>
        <w:rPr>
          <w:sz w:val="21"/>
        </w:rPr>
        <w:t>⑧市、区督导图片乙方不积极整改的，按每宗1500元的标准扣除服务费。</w:t>
      </w:r>
    </w:p>
    <w:p>
      <w:pPr>
        <w:ind w:firstLine="420"/>
        <w:jc w:val="both"/>
      </w:pPr>
      <w:r>
        <w:rPr>
          <w:sz w:val="21"/>
        </w:rPr>
        <w:t>⑨如发现保洁人员有焚烧、乱倒垃圾情况，经核实，每宗次扣除乙方服务费1500元。</w:t>
      </w:r>
    </w:p>
    <w:p>
      <w:pPr>
        <w:ind w:firstLine="420"/>
        <w:jc w:val="both"/>
      </w:pPr>
    </w:p>
    <w:p>
      <w:pPr>
        <w:jc w:val="left"/>
      </w:pPr>
      <w:r>
        <w:rPr>
          <w:b/>
          <w:color w:val="000000"/>
          <w:sz w:val="21"/>
        </w:rPr>
        <w:t>十四、通知与送达</w:t>
      </w:r>
    </w:p>
    <w:p>
      <w:pPr>
        <w:ind w:firstLine="420"/>
        <w:jc w:val="both"/>
      </w:pPr>
      <w:r>
        <w:rPr>
          <w:sz w:val="21"/>
        </w:rPr>
        <w:t>1.甲、乙双方确认本合同签署页的地址为各自有效送达地址，该送达地址持续适用于合同履行期间、人民法院一审、二审、再审和执行期间。若纠纷进入民事诉讼程序后，双方又向人民法院提交送达地址确认书的，以向人民法院提交确认的送达地址为准，相关法律后果亦以人民法院的规定为准。</w:t>
      </w:r>
    </w:p>
    <w:p>
      <w:pPr>
        <w:ind w:firstLine="420"/>
        <w:jc w:val="both"/>
      </w:pPr>
      <w:r>
        <w:rPr>
          <w:sz w:val="21"/>
        </w:rPr>
        <w:t>2.双方各类文书通知或人民法院为协议的履行、变更、解除和争议解决，按上述送达地址向对方邮寄、发送相关文书时，若发生送达不成情形（包括但不限于收件人身份不明、无人签收、地址不详、地址搬迁、长期未自取、电子数据被退回、拒收等），以文书退回之日视为送达之日；按上述邮寄地址直接送达文书时，若发生送达不成情形（包括但不限于无人签收、地址不详、地址搬迁、拒收等），可以采用留置或张贴文书的方式送达，以留置或张贴文书之日视为送达之日。</w:t>
      </w:r>
    </w:p>
    <w:p>
      <w:pPr>
        <w:ind w:firstLine="420"/>
        <w:jc w:val="both"/>
      </w:pPr>
      <w:r>
        <w:rPr>
          <w:sz w:val="21"/>
        </w:rPr>
        <w:t>3.一方变更送达地址的，应当自送达地址变更之日起3日内以书面形式通知相对方。未经通知的，原地址仍为有效送达地址。</w:t>
      </w:r>
    </w:p>
    <w:p>
      <w:pPr>
        <w:ind w:firstLine="420"/>
        <w:jc w:val="both"/>
      </w:pPr>
    </w:p>
    <w:p>
      <w:pPr>
        <w:jc w:val="left"/>
      </w:pPr>
      <w:r>
        <w:rPr>
          <w:b/>
          <w:color w:val="000000"/>
          <w:sz w:val="21"/>
        </w:rPr>
        <w:t>十五、争议及解决办法</w:t>
      </w:r>
    </w:p>
    <w:p>
      <w:pPr>
        <w:ind w:firstLine="420"/>
        <w:jc w:val="both"/>
      </w:pPr>
      <w:r>
        <w:rPr>
          <w:sz w:val="21"/>
        </w:rPr>
        <w:t>本合同发生争议，由双方协商、调解解决，协商或调解不成时按以下第</w:t>
      </w:r>
      <w:r>
        <w:rPr>
          <w:sz w:val="21"/>
          <w:u w:val="single"/>
        </w:rPr>
        <w:t xml:space="preserve">  </w:t>
      </w:r>
      <w:r>
        <w:rPr>
          <w:sz w:val="21"/>
        </w:rPr>
        <w:t>种方式解决：</w:t>
      </w:r>
    </w:p>
    <w:p>
      <w:pPr>
        <w:ind w:firstLine="420"/>
        <w:jc w:val="left"/>
      </w:pPr>
      <w:r>
        <w:rPr>
          <w:sz w:val="21"/>
        </w:rPr>
        <w:t>1.中国广州仲裁委员会仲裁；</w:t>
      </w:r>
    </w:p>
    <w:p>
      <w:pPr>
        <w:ind w:firstLine="420"/>
        <w:jc w:val="left"/>
      </w:pPr>
      <w:r>
        <w:rPr>
          <w:sz w:val="21"/>
        </w:rPr>
        <w:t>2.向甲方所在地有管辖权的人民法院提起诉讼。</w:t>
      </w:r>
    </w:p>
    <w:p>
      <w:pPr>
        <w:ind w:firstLine="420"/>
        <w:jc w:val="left"/>
      </w:pPr>
    </w:p>
    <w:p>
      <w:pPr>
        <w:jc w:val="left"/>
      </w:pPr>
      <w:r>
        <w:rPr>
          <w:b/>
          <w:color w:val="000000"/>
          <w:sz w:val="21"/>
        </w:rPr>
        <w:t>十六、其</w:t>
      </w:r>
      <w:r>
        <w:rPr>
          <w:b/>
          <w:color w:val="000000"/>
          <w:sz w:val="21"/>
        </w:rPr>
        <w:t xml:space="preserve"> </w:t>
      </w:r>
      <w:r>
        <w:rPr>
          <w:b/>
          <w:color w:val="000000"/>
          <w:sz w:val="21"/>
        </w:rPr>
        <w:t>他</w:t>
      </w:r>
    </w:p>
    <w:p>
      <w:pPr>
        <w:ind w:firstLine="420"/>
        <w:jc w:val="left"/>
      </w:pPr>
      <w:r>
        <w:rPr>
          <w:sz w:val="21"/>
        </w:rPr>
        <w:t>1.合同自双方签字并盖章之日起生效，本合同一式</w:t>
      </w:r>
      <w:r>
        <w:rPr>
          <w:sz w:val="21"/>
          <w:u w:val="single"/>
        </w:rPr>
        <w:t xml:space="preserve">  </w:t>
      </w:r>
      <w:r>
        <w:rPr>
          <w:sz w:val="21"/>
        </w:rPr>
        <w:t>份，甲、乙双方各执</w:t>
      </w:r>
      <w:r>
        <w:rPr>
          <w:sz w:val="21"/>
        </w:rPr>
        <w:t xml:space="preserve">  </w:t>
      </w:r>
      <w:r>
        <w:rPr>
          <w:sz w:val="21"/>
        </w:rPr>
        <w:t>份，各合同均具有同等法律效力。</w:t>
      </w:r>
    </w:p>
    <w:p>
      <w:pPr>
        <w:ind w:firstLine="420"/>
        <w:jc w:val="both"/>
      </w:pPr>
      <w:r>
        <w:rPr>
          <w:sz w:val="21"/>
        </w:rPr>
        <w:t>2.本合同附件为本合同的有效组成部分，与本合同具有同等法律效力。</w:t>
      </w:r>
    </w:p>
    <w:p>
      <w:pPr>
        <w:ind w:firstLine="420"/>
        <w:jc w:val="left"/>
      </w:pPr>
      <w:r>
        <w:rPr>
          <w:sz w:val="21"/>
        </w:rPr>
        <w:t>3.本合同未尽事宜，由双方协商处理。</w:t>
      </w:r>
    </w:p>
    <w:p>
      <w:pPr>
        <w:ind w:firstLine="420"/>
        <w:jc w:val="left"/>
      </w:pPr>
      <w:r>
        <w:rPr>
          <w:sz w:val="21"/>
        </w:rPr>
        <w:t>4.招标文件、中标通知书、后续达成的书面补充协议、甲方的书面通知等有效合同文件均为本合同的有效组成部分，与本合同具有同等法律效力。</w:t>
      </w:r>
    </w:p>
    <w:p>
      <w:pPr>
        <w:jc w:val="both"/>
      </w:pPr>
      <w:r>
        <w:rPr>
          <w:sz w:val="21"/>
        </w:rPr>
        <w:t>（以下为签署页，无正文）</w:t>
      </w:r>
    </w:p>
    <w:p>
      <w:pPr>
        <w:jc w:val="both"/>
      </w:pPr>
    </w:p>
    <w:p>
      <w:pPr>
        <w:jc w:val="both"/>
      </w:pPr>
      <w:r>
        <w:rPr>
          <w:sz w:val="21"/>
        </w:rPr>
        <w:t>甲方：广州市南沙区横沥镇人民政府</w:t>
      </w:r>
      <w:r>
        <w:rPr>
          <w:sz w:val="21"/>
        </w:rPr>
        <w:t xml:space="preserve">       </w:t>
      </w:r>
      <w:r>
        <w:rPr>
          <w:sz w:val="21"/>
        </w:rPr>
        <w:t>乙方：</w:t>
      </w:r>
    </w:p>
    <w:p>
      <w:pPr>
        <w:jc w:val="both"/>
      </w:pPr>
      <w:r>
        <w:rPr>
          <w:sz w:val="21"/>
        </w:rPr>
        <w:t xml:space="preserve">                                                          </w:t>
      </w:r>
    </w:p>
    <w:p>
      <w:pPr>
        <w:ind w:firstLine="420"/>
        <w:jc w:val="both"/>
      </w:pPr>
      <w:r>
        <w:rPr>
          <w:sz w:val="21"/>
        </w:rPr>
        <w:t xml:space="preserve">          </w:t>
      </w:r>
      <w:r>
        <w:rPr>
          <w:sz w:val="21"/>
        </w:rPr>
        <w:t>（公章）</w:t>
      </w:r>
      <w:r>
        <w:rPr>
          <w:sz w:val="21"/>
        </w:rPr>
        <w:t xml:space="preserve">                              </w:t>
      </w:r>
      <w:r>
        <w:rPr>
          <w:sz w:val="21"/>
        </w:rPr>
        <w:t>（公章）</w:t>
      </w:r>
    </w:p>
    <w:p>
      <w:pPr>
        <w:jc w:val="both"/>
      </w:pPr>
      <w:r>
        <w:rPr>
          <w:sz w:val="21"/>
        </w:rPr>
        <w:t>法定代表人：</w:t>
      </w:r>
      <w:r>
        <w:rPr>
          <w:sz w:val="21"/>
        </w:rPr>
        <w:t xml:space="preserve">                     </w:t>
      </w:r>
      <w:r>
        <w:rPr>
          <w:sz w:val="21"/>
        </w:rPr>
        <w:t>法定代表人：　　　　　　　　</w:t>
      </w:r>
    </w:p>
    <w:p>
      <w:pPr>
        <w:jc w:val="both"/>
      </w:pPr>
      <w:r>
        <w:rPr>
          <w:sz w:val="21"/>
        </w:rPr>
        <w:t>委托代理人：</w:t>
      </w:r>
      <w:r>
        <w:rPr>
          <w:sz w:val="21"/>
        </w:rPr>
        <w:t xml:space="preserve">                    </w:t>
      </w:r>
      <w:r>
        <w:rPr>
          <w:sz w:val="21"/>
        </w:rPr>
        <w:t>委托代理人：</w:t>
      </w:r>
    </w:p>
    <w:p>
      <w:pPr>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址：请填写</w:t>
      </w:r>
      <w:r>
        <w:rPr>
          <w:sz w:val="21"/>
        </w:rPr>
        <w:t xml:space="preserve">     </w:t>
      </w:r>
    </w:p>
    <w:p>
      <w:pPr>
        <w:jc w:val="both"/>
      </w:pPr>
      <w:r>
        <w:rPr>
          <w:sz w:val="21"/>
        </w:rPr>
        <w:t>联系电话：</w:t>
      </w:r>
      <w:r>
        <w:rPr>
          <w:sz w:val="21"/>
        </w:rPr>
        <w:t xml:space="preserve">                      </w:t>
      </w:r>
      <w:r>
        <w:rPr>
          <w:sz w:val="21"/>
        </w:rPr>
        <w:t>联系电话：请填写</w:t>
      </w:r>
    </w:p>
    <w:p>
      <w:pPr>
        <w:jc w:val="both"/>
      </w:pPr>
      <w:r>
        <w:rPr>
          <w:sz w:val="21"/>
        </w:rPr>
        <w:t>邮政编码：</w:t>
      </w:r>
      <w:r>
        <w:rPr>
          <w:sz w:val="21"/>
        </w:rPr>
        <w:t xml:space="preserve">                      </w:t>
      </w:r>
      <w:r>
        <w:rPr>
          <w:sz w:val="21"/>
        </w:rPr>
        <w:t>开户银行：请填写</w:t>
      </w:r>
    </w:p>
    <w:p>
      <w:pPr>
        <w:jc w:val="both"/>
      </w:pPr>
      <w:r>
        <w:rPr>
          <w:sz w:val="21"/>
        </w:rPr>
        <w:t>传</w:t>
      </w:r>
      <w:r>
        <w:rPr>
          <w:sz w:val="21"/>
        </w:rPr>
        <w:t xml:space="preserve">  </w:t>
      </w:r>
      <w:r>
        <w:rPr>
          <w:sz w:val="21"/>
        </w:rPr>
        <w:t>真：</w:t>
      </w:r>
      <w:r>
        <w:rPr>
          <w:sz w:val="21"/>
        </w:rPr>
        <w:t xml:space="preserve">                        </w:t>
      </w:r>
      <w:r>
        <w:rPr>
          <w:sz w:val="21"/>
        </w:rPr>
        <w:t>帐</w:t>
      </w:r>
      <w:r>
        <w:rPr>
          <w:sz w:val="21"/>
        </w:rPr>
        <w:t xml:space="preserve">  </w:t>
      </w:r>
      <w:r>
        <w:rPr>
          <w:sz w:val="21"/>
        </w:rPr>
        <w:t>号：请填写</w:t>
      </w:r>
    </w:p>
    <w:p>
      <w:pPr>
        <w:jc w:val="both"/>
      </w:pPr>
      <w:r>
        <w:rPr>
          <w:sz w:val="21"/>
        </w:rPr>
        <w:t>签订日期：</w:t>
      </w:r>
      <w:r>
        <w:rPr>
          <w:sz w:val="21"/>
        </w:rPr>
        <w:t>202 年  月  日           签订日期：202 年   月   日</w:t>
      </w:r>
    </w:p>
    <w:p>
      <w:pPr>
        <w:ind w:firstLine="420"/>
        <w:jc w:val="both"/>
      </w:pPr>
    </w:p>
    <w:p>
      <w:pPr>
        <w:jc w:val="both"/>
      </w:pPr>
      <w:r>
        <w:rPr>
          <w:b/>
          <w:sz w:val="21"/>
        </w:rPr>
        <w:t>附件</w:t>
      </w:r>
      <w:r>
        <w:rPr>
          <w:b/>
          <w:sz w:val="21"/>
        </w:rPr>
        <w:t>1：</w:t>
      </w:r>
      <w:r>
        <w:rPr>
          <w:b/>
          <w:sz w:val="21"/>
        </w:rPr>
        <w:t>主干道道路保洁等级划定及范围表</w:t>
      </w:r>
    </w:p>
    <w:p>
      <w:pPr>
        <w:jc w:val="both"/>
      </w:pPr>
      <w:r>
        <w:rPr>
          <w:b/>
          <w:sz w:val="21"/>
        </w:rPr>
        <w:t>附件</w:t>
      </w:r>
      <w:r>
        <w:rPr>
          <w:b/>
          <w:sz w:val="21"/>
        </w:rPr>
        <w:t>2：地方公路保洁范围表</w:t>
      </w:r>
    </w:p>
    <w:p>
      <w:pPr>
        <w:jc w:val="both"/>
      </w:pPr>
      <w:r>
        <w:rPr>
          <w:b/>
          <w:sz w:val="21"/>
        </w:rPr>
        <w:t>附件</w:t>
      </w:r>
      <w:r>
        <w:rPr>
          <w:b/>
          <w:sz w:val="21"/>
        </w:rPr>
        <w:t>3：</w:t>
      </w:r>
      <w:r>
        <w:rPr>
          <w:b/>
          <w:sz w:val="21"/>
        </w:rPr>
        <w:t>7</w:t>
      </w:r>
      <w:r>
        <w:rPr>
          <w:b/>
          <w:sz w:val="21"/>
        </w:rPr>
        <w:t>个村环卫保洁</w:t>
      </w:r>
      <w:r>
        <w:rPr>
          <w:b/>
          <w:sz w:val="21"/>
        </w:rPr>
        <w:t>工作范围表：</w:t>
      </w:r>
    </w:p>
    <w:p>
      <w:pPr>
        <w:jc w:val="both"/>
      </w:pPr>
      <w:r>
        <w:rPr>
          <w:b/>
          <w:sz w:val="21"/>
        </w:rPr>
        <w:t>附件</w:t>
      </w:r>
      <w:r>
        <w:rPr>
          <w:b/>
          <w:sz w:val="21"/>
        </w:rPr>
        <w:t>4：绿化养护及绿化带保洁管养面积：</w:t>
      </w:r>
    </w:p>
    <w:p>
      <w:pPr>
        <w:jc w:val="both"/>
      </w:pPr>
      <w:r>
        <w:rPr>
          <w:b/>
          <w:sz w:val="21"/>
        </w:rPr>
        <w:t>附件</w:t>
      </w:r>
      <w:r>
        <w:rPr>
          <w:b/>
          <w:sz w:val="21"/>
        </w:rPr>
        <w:t>5：横沥镇各村（社区）横沥镇城乡人居环境工作考核评分表(村级)</w:t>
      </w:r>
    </w:p>
    <w:p>
      <w:pPr>
        <w:jc w:val="both"/>
      </w:pPr>
      <w:r>
        <w:rPr>
          <w:b/>
          <w:sz w:val="21"/>
        </w:rPr>
        <w:t>附件</w:t>
      </w:r>
      <w:r>
        <w:rPr>
          <w:b/>
          <w:sz w:val="21"/>
        </w:rPr>
        <w:t>6：横沥镇各村（社区）横沥镇城乡人居环境工作考核评分表(村级)</w:t>
      </w:r>
    </w:p>
    <w:p>
      <w:pPr>
        <w:jc w:val="both"/>
      </w:pPr>
    </w:p>
    <w:p/>
    <w:p>
      <w:r>
        <w:rPr/>
        <w:t xml:space="preserve"> </w:t>
      </w:r>
    </w:p>
    <w:p>
      <w:pPr>
        <w:jc w:val="both"/>
      </w:pPr>
    </w:p>
    <w:p>
      <w:pPr>
        <w:ind w:firstLine="527"/>
      </w:pPr>
      <w:r>
        <w:rPr>
          <w:b/>
          <w:sz w:val="21"/>
        </w:rPr>
        <w:t>附件</w:t>
      </w:r>
      <w:r>
        <w:rPr>
          <w:b/>
          <w:sz w:val="21"/>
        </w:rPr>
        <w:t>1：</w:t>
      </w:r>
      <w:r>
        <w:rPr>
          <w:b/>
          <w:sz w:val="21"/>
        </w:rPr>
        <w:t>主干道道路保洁等级划定及范围表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923"/>
        <w:gridCol w:w="923"/>
        <w:gridCol w:w="923"/>
        <w:gridCol w:w="923"/>
        <w:gridCol w:w="923"/>
        <w:gridCol w:w="923"/>
        <w:gridCol w:w="923"/>
        <w:gridCol w:w="923"/>
        <w:gridCol w:w="923"/>
      </w:tblGrid>
      <w:tr>
        <w:tc>
          <w:tcPr>
            <w:tcW w:type="dxa" w:w="923"/>
            <w:tcBorders>
              <w:top w:val="single" w:color="000000" w:sz="4"/>
              <w:left w:val="single" w:color="000000" w:sz="4"/>
              <w:bottom w:val="single" w:color="000000" w:sz="4"/>
              <w:right w:val="single" w:color="000000" w:sz="4"/>
            </w:tcBorders>
            <w:vAlign w:val="top"/>
          </w:tcPr>
          <w:p>
            <w:pPr>
              <w:jc w:val="center"/>
            </w:pPr>
            <w:r>
              <w:rPr>
                <w:sz w:val="18"/>
              </w:rPr>
              <w:t>编号</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道路名称</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道路</w:t>
            </w:r>
            <w:r>
              <w:rPr>
                <w:sz w:val="18"/>
              </w:rPr>
              <w:t>类别</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长度</w:t>
            </w:r>
            <w:r>
              <w:rPr>
                <w:sz w:val="18"/>
              </w:rPr>
              <w:t>(米)</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车道数</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车行道</w:t>
            </w:r>
            <w:r>
              <w:rPr>
                <w:sz w:val="18"/>
              </w:rPr>
              <w:t>(米)</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人行道</w:t>
            </w:r>
            <w:r>
              <w:rPr>
                <w:sz w:val="18"/>
              </w:rPr>
              <w:t>(平方米)</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绿化带</w:t>
            </w:r>
            <w:r>
              <w:rPr>
                <w:sz w:val="18"/>
              </w:rPr>
              <w:t>( 平方米)</w:t>
            </w:r>
          </w:p>
        </w:tc>
        <w:tc>
          <w:tcPr>
            <w:tcW w:type="dxa" w:w="923"/>
            <w:tcBorders>
              <w:top w:val="single" w:color="000000" w:sz="4"/>
              <w:left w:val="none" w:color="000000" w:sz="4"/>
              <w:bottom w:val="single" w:color="000000" w:sz="4"/>
              <w:right w:val="single" w:color="000000" w:sz="4"/>
            </w:tcBorders>
            <w:vAlign w:val="top"/>
          </w:tcPr>
          <w:p>
            <w:pPr>
              <w:jc w:val="center"/>
            </w:pPr>
            <w:r>
              <w:rPr>
                <w:sz w:val="18"/>
              </w:rPr>
              <w:t>备注</w:t>
            </w: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1</w:t>
            </w:r>
          </w:p>
        </w:tc>
        <w:tc>
          <w:tcPr>
            <w:tcW w:type="dxa" w:w="923"/>
            <w:tcBorders>
              <w:top w:val="none" w:color="000000" w:sz="4"/>
              <w:left w:val="none" w:color="000000" w:sz="4"/>
              <w:bottom w:val="single" w:color="000000" w:sz="4"/>
              <w:right w:val="single" w:color="000000" w:sz="4"/>
            </w:tcBorders>
            <w:vAlign w:val="top"/>
          </w:tcPr>
          <w:p>
            <w:pPr>
              <w:jc w:val="center"/>
            </w:pPr>
            <w:r>
              <w:rPr>
                <w:sz w:val="18"/>
              </w:rPr>
              <w:t>番中公路汽配园</w:t>
            </w:r>
            <w:r>
              <w:rPr>
                <w:sz w:val="18"/>
              </w:rPr>
              <w:t>B区至洪奇沥大桥横沥</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一级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3200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6</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19200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2300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17775</w:t>
            </w:r>
          </w:p>
        </w:tc>
        <w:tc>
          <w:tcPr>
            <w:tcW w:type="dxa" w:w="923"/>
            <w:tcBorders>
              <w:top w:val="none" w:color="000000" w:sz="4"/>
              <w:left w:val="none" w:color="000000" w:sz="4"/>
              <w:bottom w:val="single" w:color="000000" w:sz="4"/>
              <w:right w:val="single" w:color="000000" w:sz="4"/>
            </w:tcBorders>
            <w:vAlign w:val="top"/>
          </w:tcPr>
          <w:p>
            <w:pPr>
              <w:jc w:val="center"/>
            </w:pPr>
            <w:r>
              <w:rPr>
                <w:sz w:val="18"/>
              </w:rPr>
              <w:t>无车行道的人行道</w:t>
            </w:r>
            <w:r>
              <w:rPr>
                <w:sz w:val="18"/>
              </w:rPr>
              <w:t>2330米、 绿化带4640平方米已计算在内</w:t>
            </w: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2</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万环西路横沥镇段</w:t>
            </w:r>
          </w:p>
        </w:tc>
        <w:tc>
          <w:tcPr>
            <w:tcW w:type="dxa" w:w="923"/>
            <w:tcBorders>
              <w:top w:val="none" w:color="000000" w:sz="4"/>
              <w:left w:val="none" w:color="000000" w:sz="4"/>
              <w:bottom w:val="single" w:color="000000" w:sz="4"/>
              <w:right w:val="single" w:color="000000" w:sz="4"/>
            </w:tcBorders>
            <w:vAlign w:val="top"/>
          </w:tcPr>
          <w:p>
            <w:pPr>
              <w:jc w:val="center"/>
            </w:pPr>
            <w:r>
              <w:rPr>
                <w:sz w:val="18"/>
              </w:rPr>
              <w:t>二级</w:t>
            </w:r>
          </w:p>
        </w:tc>
        <w:tc>
          <w:tcPr>
            <w:tcW w:type="dxa" w:w="923"/>
            <w:tcBorders>
              <w:top w:val="none" w:color="000000" w:sz="4"/>
              <w:left w:val="none" w:color="000000" w:sz="4"/>
              <w:bottom w:val="single" w:color="000000" w:sz="4"/>
              <w:right w:val="single" w:color="000000" w:sz="4"/>
            </w:tcBorders>
            <w:vAlign w:val="top"/>
          </w:tcPr>
          <w:p>
            <w:pPr>
              <w:jc w:val="center"/>
            </w:pPr>
            <w:r>
              <w:rPr>
                <w:sz w:val="18"/>
              </w:rPr>
              <w:t>7200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6/4</w:t>
            </w:r>
          </w:p>
        </w:tc>
        <w:tc>
          <w:tcPr>
            <w:tcW w:type="dxa" w:w="923"/>
            <w:tcBorders>
              <w:top w:val="none" w:color="000000" w:sz="4"/>
              <w:left w:val="none" w:color="000000" w:sz="4"/>
              <w:bottom w:val="single" w:color="000000" w:sz="4"/>
              <w:right w:val="single" w:color="000000" w:sz="4"/>
            </w:tcBorders>
            <w:vAlign w:val="top"/>
          </w:tcPr>
          <w:p>
            <w:pPr>
              <w:jc w:val="center"/>
            </w:pPr>
            <w:r>
              <w:rPr>
                <w:sz w:val="18"/>
              </w:rPr>
              <w:t>37200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44870</w:t>
            </w:r>
          </w:p>
        </w:tc>
        <w:tc>
          <w:tcPr>
            <w:tcW w:type="dxa" w:w="923"/>
            <w:tcBorders>
              <w:top w:val="none" w:color="000000" w:sz="4"/>
              <w:left w:val="none" w:color="000000" w:sz="4"/>
              <w:bottom w:val="single" w:color="000000" w:sz="4"/>
              <w:right w:val="single" w:color="000000" w:sz="4"/>
            </w:tcBorders>
            <w:vAlign w:val="top"/>
          </w:tcPr>
          <w:p>
            <w:pPr>
              <w:jc w:val="center"/>
            </w:pPr>
            <w:r>
              <w:rPr>
                <w:sz w:val="18"/>
              </w:rPr>
              <w:t>46884</w:t>
            </w:r>
          </w:p>
        </w:tc>
        <w:tc>
          <w:tcPr>
            <w:tcW w:type="dxa" w:w="923"/>
            <w:tcBorders>
              <w:top w:val="none" w:color="000000" w:sz="4"/>
              <w:left w:val="none" w:color="000000" w:sz="4"/>
              <w:bottom w:val="single" w:color="000000" w:sz="4"/>
              <w:right w:val="single" w:color="000000" w:sz="4"/>
            </w:tcBorders>
            <w:vAlign w:val="top"/>
          </w:tcPr>
          <w:p>
            <w:pPr>
              <w:jc w:val="center"/>
            </w:pPr>
          </w:p>
        </w:tc>
      </w:tr>
      <w:tr>
        <w:tc>
          <w:tcPr>
            <w:tcW w:type="dxa" w:w="923"/>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846"/>
            <w:gridSpan w:val="2"/>
            <w:tcBorders>
              <w:top w:val="none" w:color="000000" w:sz="4"/>
              <w:left w:val="none" w:color="000000" w:sz="4"/>
              <w:bottom w:val="single" w:color="000000" w:sz="4"/>
              <w:right w:val="single" w:color="000000" w:sz="4"/>
            </w:tcBorders>
            <w:vAlign w:val="top"/>
          </w:tcPr>
          <w:p>
            <w:pPr>
              <w:jc w:val="center"/>
            </w:pPr>
            <w:r>
              <w:rPr>
                <w:b/>
                <w:sz w:val="18"/>
              </w:rPr>
              <w:t>合计：</w:t>
            </w:r>
          </w:p>
        </w:tc>
        <w:tc>
          <w:tcPr>
            <w:tcW w:type="dxa" w:w="923"/>
            <w:tcBorders>
              <w:top w:val="none" w:color="000000" w:sz="4"/>
              <w:left w:val="none" w:color="000000" w:sz="4"/>
              <w:bottom w:val="single" w:color="000000" w:sz="4"/>
              <w:right w:val="single" w:color="000000" w:sz="4"/>
            </w:tcBorders>
            <w:vAlign w:val="top"/>
          </w:tcPr>
          <w:p>
            <w:pPr>
              <w:jc w:val="center"/>
            </w:pPr>
            <w:r>
              <w:rPr>
                <w:b/>
                <w:sz w:val="18"/>
              </w:rPr>
              <w:t>10400</w:t>
            </w:r>
          </w:p>
        </w:tc>
        <w:tc>
          <w:tcPr>
            <w:tcW w:type="dxa" w:w="923"/>
            <w:tcBorders>
              <w:top w:val="none" w:color="000000" w:sz="4"/>
              <w:left w:val="none" w:color="000000" w:sz="4"/>
              <w:bottom w:val="single" w:color="000000" w:sz="4"/>
              <w:right w:val="single" w:color="000000" w:sz="4"/>
            </w:tcBorders>
            <w:vAlign w:val="top"/>
          </w:tcPr>
          <w:p>
            <w:pPr>
              <w:jc w:val="center"/>
            </w:pPr>
          </w:p>
        </w:tc>
        <w:tc>
          <w:tcPr>
            <w:tcW w:type="dxa" w:w="923"/>
            <w:tcBorders>
              <w:top w:val="none" w:color="000000" w:sz="4"/>
              <w:left w:val="none" w:color="000000" w:sz="4"/>
              <w:bottom w:val="single" w:color="000000" w:sz="4"/>
              <w:right w:val="single" w:color="000000" w:sz="4"/>
            </w:tcBorders>
            <w:vAlign w:val="top"/>
          </w:tcPr>
          <w:p>
            <w:pPr>
              <w:jc w:val="center"/>
            </w:pPr>
            <w:r>
              <w:rPr>
                <w:b/>
                <w:sz w:val="18"/>
              </w:rPr>
              <w:t>56400</w:t>
            </w:r>
          </w:p>
        </w:tc>
        <w:tc>
          <w:tcPr>
            <w:tcW w:type="dxa" w:w="923"/>
            <w:tcBorders>
              <w:top w:val="none" w:color="000000" w:sz="4"/>
              <w:left w:val="none" w:color="000000" w:sz="4"/>
              <w:bottom w:val="single" w:color="000000" w:sz="4"/>
              <w:right w:val="single" w:color="000000" w:sz="4"/>
            </w:tcBorders>
            <w:vAlign w:val="top"/>
          </w:tcPr>
          <w:p>
            <w:pPr>
              <w:jc w:val="center"/>
            </w:pPr>
            <w:r>
              <w:rPr>
                <w:b/>
                <w:sz w:val="18"/>
              </w:rPr>
              <w:t>47170</w:t>
            </w:r>
          </w:p>
        </w:tc>
        <w:tc>
          <w:tcPr>
            <w:tcW w:type="dxa" w:w="923"/>
            <w:tcBorders>
              <w:top w:val="none" w:color="000000" w:sz="4"/>
              <w:left w:val="none" w:color="000000" w:sz="4"/>
              <w:bottom w:val="single" w:color="000000" w:sz="4"/>
              <w:right w:val="single" w:color="000000" w:sz="4"/>
            </w:tcBorders>
            <w:vAlign w:val="top"/>
          </w:tcPr>
          <w:p>
            <w:pPr>
              <w:jc w:val="center"/>
            </w:pPr>
            <w:r>
              <w:rPr>
                <w:b/>
                <w:sz w:val="18"/>
              </w:rPr>
              <w:t>64659</w:t>
            </w:r>
          </w:p>
        </w:tc>
        <w:tc>
          <w:tcPr>
            <w:tcW w:type="dxa" w:w="923"/>
            <w:tcBorders>
              <w:top w:val="none" w:color="000000" w:sz="4"/>
              <w:left w:val="none" w:color="000000" w:sz="4"/>
              <w:bottom w:val="single" w:color="000000" w:sz="4"/>
              <w:right w:val="single" w:color="000000" w:sz="4"/>
            </w:tcBorders>
            <w:vAlign w:val="top"/>
          </w:tcPr>
          <w:p>
            <w:pPr>
              <w:jc w:val="center"/>
            </w:pPr>
          </w:p>
        </w:tc>
      </w:tr>
    </w:tbl>
    <w:p>
      <w:pPr>
        <w:ind w:firstLine="525"/>
      </w:pPr>
    </w:p>
    <w:p>
      <w:pPr>
        <w:ind w:firstLine="527"/>
      </w:pPr>
      <w:r>
        <w:rPr>
          <w:b/>
          <w:sz w:val="21"/>
        </w:rPr>
        <w:t>附件</w:t>
      </w:r>
      <w:r>
        <w:rPr>
          <w:b/>
          <w:sz w:val="21"/>
        </w:rPr>
        <w:t>2：地方公路保洁范围表：</w:t>
      </w:r>
    </w:p>
    <w:tbl>
      <w:tblPr>
        <w:tblW w:w="0" w:type="auto"/>
        <w:tblBorders>
          <w:top w:val="none" w:color="000000" w:sz="4"/>
          <w:left w:val="none" w:color="000000" w:sz="4"/>
          <w:bottom w:val="none" w:color="000000" w:sz="4"/>
          <w:right w:val="none" w:color="000000" w:sz="4"/>
          <w:insideH w:val="none"/>
          <w:insideV w:val="none"/>
        </w:tblBorders>
      </w:tblPr>
      <w:tblGrid>
        <w:gridCol w:w="337"/>
        <w:gridCol w:w="467"/>
        <w:gridCol w:w="337"/>
        <w:gridCol w:w="594"/>
        <w:gridCol w:w="335"/>
        <w:gridCol w:w="594"/>
        <w:gridCol w:w="594"/>
        <w:gridCol w:w="400"/>
        <w:gridCol w:w="594"/>
        <w:gridCol w:w="335"/>
        <w:gridCol w:w="852"/>
        <w:gridCol w:w="594"/>
        <w:gridCol w:w="2270"/>
      </w:tblGrid>
      <w:tr>
        <w:tc>
          <w:tcPr>
            <w:tcW w:type="dxa" w:w="337"/>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467"/>
            <w:tcBorders>
              <w:top w:val="single" w:color="000000" w:sz="4"/>
              <w:left w:val="none" w:color="000000" w:sz="4"/>
              <w:bottom w:val="single" w:color="000000" w:sz="4"/>
              <w:right w:val="single" w:color="000000" w:sz="4"/>
            </w:tcBorders>
            <w:vAlign w:val="top"/>
          </w:tcPr>
          <w:p>
            <w:pPr>
              <w:jc w:val="center"/>
            </w:pPr>
            <w:r>
              <w:rPr>
                <w:sz w:val="18"/>
              </w:rPr>
              <w:t>路线编码</w:t>
            </w:r>
          </w:p>
        </w:tc>
        <w:tc>
          <w:tcPr>
            <w:tcW w:type="dxa" w:w="337"/>
            <w:tcBorders>
              <w:top w:val="single" w:color="000000" w:sz="4"/>
              <w:left w:val="none" w:color="000000" w:sz="4"/>
              <w:bottom w:val="single" w:color="000000" w:sz="4"/>
              <w:right w:val="single" w:color="000000" w:sz="4"/>
            </w:tcBorders>
            <w:vAlign w:val="top"/>
          </w:tcPr>
          <w:p>
            <w:pPr>
              <w:jc w:val="center"/>
            </w:pPr>
            <w:r>
              <w:rPr>
                <w:sz w:val="18"/>
              </w:rPr>
              <w:t>路线名称</w:t>
            </w:r>
          </w:p>
        </w:tc>
        <w:tc>
          <w:tcPr>
            <w:tcW w:type="dxa" w:w="594"/>
            <w:tcBorders>
              <w:top w:val="single" w:color="000000" w:sz="4"/>
              <w:left w:val="none" w:color="000000" w:sz="4"/>
              <w:bottom w:val="single" w:color="000000" w:sz="4"/>
              <w:right w:val="single" w:color="000000" w:sz="4"/>
            </w:tcBorders>
            <w:vAlign w:val="top"/>
          </w:tcPr>
          <w:p>
            <w:pPr>
              <w:jc w:val="center"/>
            </w:pPr>
            <w:r>
              <w:rPr>
                <w:sz w:val="18"/>
              </w:rPr>
              <w:t>所属区域</w:t>
            </w:r>
          </w:p>
        </w:tc>
        <w:tc>
          <w:tcPr>
            <w:tcW w:type="dxa" w:w="335"/>
            <w:tcBorders>
              <w:top w:val="single" w:color="000000" w:sz="4"/>
              <w:left w:val="none" w:color="000000" w:sz="4"/>
              <w:bottom w:val="single" w:color="000000" w:sz="4"/>
              <w:right w:val="single" w:color="000000" w:sz="4"/>
            </w:tcBorders>
            <w:vAlign w:val="top"/>
          </w:tcPr>
          <w:p>
            <w:pPr>
              <w:jc w:val="center"/>
            </w:pPr>
            <w:r>
              <w:rPr>
                <w:sz w:val="18"/>
              </w:rPr>
              <w:t>是否市政化改造</w:t>
            </w:r>
          </w:p>
        </w:tc>
        <w:tc>
          <w:tcPr>
            <w:tcW w:type="dxa" w:w="594"/>
            <w:tcBorders>
              <w:top w:val="single" w:color="000000" w:sz="4"/>
              <w:left w:val="none" w:color="000000" w:sz="4"/>
              <w:bottom w:val="single" w:color="000000" w:sz="4"/>
              <w:right w:val="single" w:color="000000" w:sz="4"/>
            </w:tcBorders>
            <w:vAlign w:val="top"/>
          </w:tcPr>
          <w:p>
            <w:pPr>
              <w:jc w:val="center"/>
            </w:pPr>
            <w:r>
              <w:rPr>
                <w:sz w:val="18"/>
              </w:rPr>
              <w:t>起点桩号（位置）</w:t>
            </w:r>
          </w:p>
        </w:tc>
        <w:tc>
          <w:tcPr>
            <w:tcW w:type="dxa" w:w="594"/>
            <w:tcBorders>
              <w:top w:val="single" w:color="000000" w:sz="4"/>
              <w:left w:val="none" w:color="000000" w:sz="4"/>
              <w:bottom w:val="single" w:color="000000" w:sz="4"/>
              <w:right w:val="single" w:color="000000" w:sz="4"/>
            </w:tcBorders>
            <w:vAlign w:val="top"/>
          </w:tcPr>
          <w:p>
            <w:pPr>
              <w:jc w:val="center"/>
            </w:pPr>
            <w:r>
              <w:rPr>
                <w:sz w:val="18"/>
              </w:rPr>
              <w:t>止点桩号</w:t>
            </w:r>
          </w:p>
        </w:tc>
        <w:tc>
          <w:tcPr>
            <w:tcW w:type="dxa" w:w="400"/>
            <w:tcBorders>
              <w:top w:val="single" w:color="000000" w:sz="4"/>
              <w:left w:val="none" w:color="000000" w:sz="4"/>
              <w:bottom w:val="single" w:color="000000" w:sz="4"/>
              <w:right w:val="single" w:color="000000" w:sz="4"/>
            </w:tcBorders>
            <w:vAlign w:val="top"/>
          </w:tcPr>
          <w:p>
            <w:pPr>
              <w:jc w:val="center"/>
            </w:pPr>
            <w:r>
              <w:rPr>
                <w:sz w:val="18"/>
              </w:rPr>
              <w:t>路宽</w:t>
            </w:r>
            <w:r>
              <w:rPr>
                <w:sz w:val="18"/>
              </w:rPr>
              <w:t>(m)</w:t>
            </w:r>
          </w:p>
        </w:tc>
        <w:tc>
          <w:tcPr>
            <w:tcW w:type="dxa" w:w="594"/>
            <w:tcBorders>
              <w:top w:val="single" w:color="000000" w:sz="4"/>
              <w:left w:val="none" w:color="000000" w:sz="4"/>
              <w:bottom w:val="single" w:color="000000" w:sz="4"/>
              <w:right w:val="single" w:color="000000" w:sz="4"/>
            </w:tcBorders>
            <w:vAlign w:val="top"/>
          </w:tcPr>
          <w:p>
            <w:pPr>
              <w:jc w:val="center"/>
            </w:pPr>
            <w:r>
              <w:rPr>
                <w:sz w:val="18"/>
              </w:rPr>
              <w:t>里程</w:t>
            </w:r>
            <w:r>
              <w:rPr>
                <w:sz w:val="18"/>
              </w:rPr>
              <w:t>(km)</w:t>
            </w:r>
          </w:p>
        </w:tc>
        <w:tc>
          <w:tcPr>
            <w:tcW w:type="dxa" w:w="335"/>
            <w:tcBorders>
              <w:top w:val="single" w:color="000000" w:sz="4"/>
              <w:left w:val="none" w:color="000000" w:sz="4"/>
              <w:bottom w:val="single" w:color="000000" w:sz="4"/>
              <w:right w:val="single" w:color="000000" w:sz="4"/>
            </w:tcBorders>
            <w:vAlign w:val="top"/>
          </w:tcPr>
          <w:p>
            <w:pPr>
              <w:jc w:val="center"/>
            </w:pPr>
            <w:r>
              <w:rPr>
                <w:sz w:val="18"/>
              </w:rPr>
              <w:t>技术等级</w:t>
            </w:r>
          </w:p>
        </w:tc>
        <w:tc>
          <w:tcPr>
            <w:tcW w:type="dxa" w:w="852"/>
            <w:tcBorders>
              <w:top w:val="single" w:color="000000" w:sz="4"/>
              <w:left w:val="none" w:color="000000" w:sz="4"/>
              <w:bottom w:val="single" w:color="000000" w:sz="4"/>
              <w:right w:val="single" w:color="000000" w:sz="4"/>
            </w:tcBorders>
            <w:vAlign w:val="top"/>
          </w:tcPr>
          <w:p>
            <w:pPr>
              <w:jc w:val="center"/>
            </w:pPr>
            <w:r>
              <w:rPr>
                <w:sz w:val="18"/>
              </w:rPr>
              <w:t>面层类型</w:t>
            </w:r>
          </w:p>
        </w:tc>
        <w:tc>
          <w:tcPr>
            <w:tcW w:type="dxa" w:w="594"/>
            <w:tcBorders>
              <w:top w:val="single" w:color="000000" w:sz="4"/>
              <w:left w:val="none" w:color="000000" w:sz="4"/>
              <w:bottom w:val="single" w:color="000000" w:sz="4"/>
              <w:right w:val="single" w:color="000000" w:sz="4"/>
            </w:tcBorders>
            <w:vAlign w:val="top"/>
          </w:tcPr>
          <w:p>
            <w:pPr>
              <w:jc w:val="center"/>
            </w:pPr>
            <w:r>
              <w:rPr>
                <w:sz w:val="18"/>
              </w:rPr>
              <w:t>面积（㎡）</w:t>
            </w:r>
          </w:p>
        </w:tc>
        <w:tc>
          <w:tcPr>
            <w:tcW w:type="dxa" w:w="2270"/>
            <w:tcBorders>
              <w:top w:val="single" w:color="000000" w:sz="4"/>
              <w:left w:val="none" w:color="000000" w:sz="4"/>
              <w:bottom w:val="single" w:color="000000" w:sz="4"/>
              <w:right w:val="single" w:color="000000" w:sz="4"/>
            </w:tcBorders>
            <w:vAlign w:val="top"/>
          </w:tcPr>
          <w:p>
            <w:pPr>
              <w:jc w:val="center"/>
            </w:pPr>
            <w:r>
              <w:rPr>
                <w:sz w:val="18"/>
              </w:rPr>
              <w:t>备注</w:t>
            </w: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1</w:t>
            </w:r>
          </w:p>
        </w:tc>
        <w:tc>
          <w:tcPr>
            <w:tcW w:type="dxa" w:w="467"/>
            <w:tcBorders>
              <w:top w:val="none" w:color="000000" w:sz="4"/>
              <w:left w:val="none" w:color="000000" w:sz="4"/>
              <w:bottom w:val="single" w:color="000000" w:sz="4"/>
              <w:right w:val="single" w:color="000000" w:sz="4"/>
            </w:tcBorders>
            <w:vAlign w:val="top"/>
          </w:tcPr>
          <w:p>
            <w:pPr>
              <w:jc w:val="center"/>
            </w:pPr>
            <w:r>
              <w:rPr>
                <w:sz w:val="18"/>
              </w:rPr>
              <w:t>C154</w:t>
            </w:r>
          </w:p>
        </w:tc>
        <w:tc>
          <w:tcPr>
            <w:tcW w:type="dxa" w:w="337"/>
            <w:tcBorders>
              <w:top w:val="none" w:color="000000" w:sz="4"/>
              <w:left w:val="none" w:color="000000" w:sz="4"/>
              <w:bottom w:val="single" w:color="000000" w:sz="4"/>
              <w:right w:val="single" w:color="000000" w:sz="4"/>
            </w:tcBorders>
            <w:vAlign w:val="top"/>
          </w:tcPr>
          <w:p>
            <w:pPr>
              <w:jc w:val="center"/>
            </w:pPr>
            <w:r>
              <w:rPr>
                <w:sz w:val="18"/>
              </w:rPr>
              <w:t>冯下线横沥段</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594"/>
            <w:tcBorders>
              <w:top w:val="none" w:color="000000" w:sz="4"/>
              <w:left w:val="none" w:color="000000" w:sz="4"/>
              <w:bottom w:val="single" w:color="000000" w:sz="4"/>
              <w:right w:val="single" w:color="000000" w:sz="4"/>
            </w:tcBorders>
            <w:vAlign w:val="top"/>
          </w:tcPr>
          <w:p>
            <w:pPr>
              <w:jc w:val="center"/>
            </w:pPr>
            <w:r>
              <w:rPr>
                <w:sz w:val="18"/>
              </w:rPr>
              <w:t>下横沥大桥</w:t>
            </w:r>
          </w:p>
        </w:tc>
        <w:tc>
          <w:tcPr>
            <w:tcW w:type="dxa" w:w="400"/>
            <w:tcBorders>
              <w:top w:val="none" w:color="000000" w:sz="4"/>
              <w:left w:val="none" w:color="000000" w:sz="4"/>
              <w:bottom w:val="single" w:color="000000" w:sz="4"/>
              <w:right w:val="single" w:color="000000" w:sz="4"/>
            </w:tcBorders>
            <w:vAlign w:val="top"/>
          </w:tcPr>
          <w:p>
            <w:pPr>
              <w:jc w:val="center"/>
            </w:pPr>
            <w:r>
              <w:rPr>
                <w:sz w:val="18"/>
              </w:rPr>
              <w:t>9</w:t>
            </w:r>
          </w:p>
        </w:tc>
        <w:tc>
          <w:tcPr>
            <w:tcW w:type="dxa" w:w="594"/>
            <w:tcBorders>
              <w:top w:val="none" w:color="000000" w:sz="4"/>
              <w:left w:val="none" w:color="000000" w:sz="4"/>
              <w:bottom w:val="single" w:color="000000" w:sz="4"/>
              <w:right w:val="single" w:color="000000" w:sz="4"/>
            </w:tcBorders>
            <w:vAlign w:val="top"/>
          </w:tcPr>
          <w:p>
            <w:pPr>
              <w:jc w:val="center"/>
            </w:pPr>
            <w:r>
              <w:rPr>
                <w:sz w:val="18"/>
              </w:rPr>
              <w:t>2.400</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二级公路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21600</w:t>
            </w:r>
          </w:p>
        </w:tc>
        <w:tc>
          <w:tcPr>
            <w:tcW w:type="dxa" w:w="2270"/>
            <w:tcBorders>
              <w:top w:val="none" w:color="000000" w:sz="4"/>
              <w:left w:val="none" w:color="000000" w:sz="4"/>
              <w:bottom w:val="single" w:color="000000" w:sz="4"/>
              <w:right w:val="single" w:color="000000" w:sz="4"/>
            </w:tcBorders>
            <w:vAlign w:val="top"/>
          </w:tcPr>
          <w:p>
            <w:pPr>
              <w:jc w:val="center"/>
            </w:pPr>
            <w:r>
              <w:rPr>
                <w:sz w:val="18"/>
              </w:rPr>
              <w:t>C154西线公路（界河桥--钟份桥）</w:t>
            </w: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2</w:t>
            </w:r>
          </w:p>
        </w:tc>
        <w:tc>
          <w:tcPr>
            <w:tcW w:type="dxa" w:w="467"/>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37"/>
            <w:tcBorders>
              <w:top w:val="none" w:color="000000" w:sz="4"/>
              <w:left w:val="none" w:color="000000" w:sz="4"/>
              <w:bottom w:val="single" w:color="000000" w:sz="4"/>
              <w:right w:val="single" w:color="000000" w:sz="4"/>
            </w:tcBorders>
            <w:vAlign w:val="top"/>
          </w:tcPr>
          <w:p>
            <w:pPr>
              <w:jc w:val="center"/>
            </w:pPr>
            <w:r>
              <w:rPr>
                <w:sz w:val="18"/>
              </w:rPr>
              <w:t>新中路</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594"/>
            <w:tcBorders>
              <w:top w:val="none" w:color="000000" w:sz="4"/>
              <w:left w:val="none" w:color="000000" w:sz="4"/>
              <w:bottom w:val="single" w:color="000000" w:sz="4"/>
              <w:right w:val="single" w:color="000000" w:sz="4"/>
            </w:tcBorders>
            <w:vAlign w:val="top"/>
          </w:tcPr>
          <w:p>
            <w:pPr>
              <w:jc w:val="center"/>
            </w:pPr>
            <w:r>
              <w:rPr>
                <w:sz w:val="18"/>
              </w:rPr>
              <w:t>苏下路</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0.600</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4200</w:t>
            </w:r>
          </w:p>
        </w:tc>
        <w:tc>
          <w:tcPr>
            <w:tcW w:type="dxa" w:w="2270"/>
            <w:tcBorders>
              <w:top w:val="none" w:color="000000" w:sz="4"/>
              <w:left w:val="none" w:color="000000" w:sz="4"/>
              <w:bottom w:val="single" w:color="000000" w:sz="4"/>
              <w:right w:val="single" w:color="000000" w:sz="4"/>
            </w:tcBorders>
            <w:vAlign w:val="top"/>
          </w:tcPr>
          <w:p>
            <w:pPr>
              <w:jc w:val="center"/>
            </w:pP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3</w:t>
            </w:r>
          </w:p>
        </w:tc>
        <w:tc>
          <w:tcPr>
            <w:tcW w:type="dxa" w:w="467"/>
            <w:tcBorders>
              <w:top w:val="none" w:color="000000" w:sz="4"/>
              <w:left w:val="none" w:color="000000" w:sz="4"/>
              <w:bottom w:val="single" w:color="000000" w:sz="4"/>
              <w:right w:val="single" w:color="000000" w:sz="4"/>
            </w:tcBorders>
            <w:vAlign w:val="top"/>
          </w:tcPr>
          <w:p>
            <w:pPr>
              <w:jc w:val="center"/>
            </w:pPr>
            <w:r>
              <w:rPr>
                <w:sz w:val="18"/>
              </w:rPr>
              <w:t>Y932</w:t>
            </w:r>
          </w:p>
        </w:tc>
        <w:tc>
          <w:tcPr>
            <w:tcW w:type="dxa" w:w="337"/>
            <w:tcBorders>
              <w:top w:val="none" w:color="000000" w:sz="4"/>
              <w:left w:val="none" w:color="000000" w:sz="4"/>
              <w:bottom w:val="single" w:color="000000" w:sz="4"/>
              <w:right w:val="single" w:color="000000" w:sz="4"/>
            </w:tcBorders>
            <w:vAlign w:val="top"/>
          </w:tcPr>
          <w:p>
            <w:pPr>
              <w:jc w:val="center"/>
            </w:pPr>
            <w:r>
              <w:rPr>
                <w:sz w:val="18"/>
              </w:rPr>
              <w:t>新东线</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K0+000</w:t>
            </w:r>
          </w:p>
        </w:tc>
        <w:tc>
          <w:tcPr>
            <w:tcW w:type="dxa" w:w="594"/>
            <w:tcBorders>
              <w:top w:val="none" w:color="000000" w:sz="4"/>
              <w:left w:val="none" w:color="000000" w:sz="4"/>
              <w:bottom w:val="single" w:color="000000" w:sz="4"/>
              <w:right w:val="single" w:color="000000" w:sz="4"/>
            </w:tcBorders>
            <w:vAlign w:val="top"/>
          </w:tcPr>
          <w:p>
            <w:pPr>
              <w:jc w:val="center"/>
            </w:pPr>
            <w:r>
              <w:rPr>
                <w:sz w:val="18"/>
              </w:rPr>
              <w:t>K2+843</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2.843</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沥青水泥路面</w:t>
            </w:r>
          </w:p>
        </w:tc>
        <w:tc>
          <w:tcPr>
            <w:tcW w:type="dxa" w:w="594"/>
            <w:tcBorders>
              <w:top w:val="none" w:color="000000" w:sz="4"/>
              <w:left w:val="none" w:color="000000" w:sz="4"/>
              <w:bottom w:val="single" w:color="000000" w:sz="4"/>
              <w:right w:val="single" w:color="000000" w:sz="4"/>
            </w:tcBorders>
            <w:vAlign w:val="top"/>
          </w:tcPr>
          <w:p>
            <w:pPr>
              <w:jc w:val="center"/>
            </w:pPr>
            <w:r>
              <w:rPr>
                <w:sz w:val="18"/>
              </w:rPr>
              <w:t>19901</w:t>
            </w:r>
          </w:p>
        </w:tc>
        <w:tc>
          <w:tcPr>
            <w:tcW w:type="dxa" w:w="2270"/>
            <w:tcBorders>
              <w:top w:val="none" w:color="000000" w:sz="4"/>
              <w:left w:val="none" w:color="000000" w:sz="4"/>
              <w:bottom w:val="single" w:color="000000" w:sz="4"/>
              <w:right w:val="single" w:color="000000" w:sz="4"/>
            </w:tcBorders>
            <w:vAlign w:val="top"/>
          </w:tcPr>
          <w:p>
            <w:pPr>
              <w:jc w:val="center"/>
            </w:pPr>
            <w:r>
              <w:rPr>
                <w:sz w:val="18"/>
              </w:rPr>
              <w:t>分为两条</w:t>
            </w:r>
            <w:r>
              <w:rPr>
                <w:sz w:val="18"/>
              </w:rPr>
              <w:t>Y932新东线（界河桥--群结村村委1.824km）(群结村村委--东方红村0.97km)</w:t>
            </w: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4</w:t>
            </w:r>
          </w:p>
        </w:tc>
        <w:tc>
          <w:tcPr>
            <w:tcW w:type="dxa" w:w="467"/>
            <w:tcBorders>
              <w:top w:val="none" w:color="000000" w:sz="4"/>
              <w:left w:val="none" w:color="000000" w:sz="4"/>
              <w:bottom w:val="single" w:color="000000" w:sz="4"/>
              <w:right w:val="single" w:color="000000" w:sz="4"/>
            </w:tcBorders>
            <w:vAlign w:val="top"/>
          </w:tcPr>
          <w:p>
            <w:pPr>
              <w:jc w:val="center"/>
            </w:pPr>
            <w:r>
              <w:rPr>
                <w:sz w:val="18"/>
              </w:rPr>
              <w:t>YP12</w:t>
            </w:r>
          </w:p>
        </w:tc>
        <w:tc>
          <w:tcPr>
            <w:tcW w:type="dxa" w:w="337"/>
            <w:tcBorders>
              <w:top w:val="none" w:color="000000" w:sz="4"/>
              <w:left w:val="none" w:color="000000" w:sz="4"/>
              <w:bottom w:val="single" w:color="000000" w:sz="4"/>
              <w:right w:val="single" w:color="000000" w:sz="4"/>
            </w:tcBorders>
            <w:vAlign w:val="top"/>
          </w:tcPr>
          <w:p>
            <w:pPr>
              <w:jc w:val="center"/>
            </w:pPr>
            <w:r>
              <w:rPr>
                <w:sz w:val="18"/>
              </w:rPr>
              <w:t>七冯线</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七号干线</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1.530</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10710</w:t>
            </w:r>
          </w:p>
        </w:tc>
        <w:tc>
          <w:tcPr>
            <w:tcW w:type="dxa" w:w="2270"/>
            <w:tcBorders>
              <w:top w:val="none" w:color="000000" w:sz="4"/>
              <w:left w:val="none" w:color="000000" w:sz="4"/>
              <w:bottom w:val="single" w:color="000000" w:sz="4"/>
              <w:right w:val="single" w:color="000000" w:sz="4"/>
            </w:tcBorders>
            <w:vAlign w:val="top"/>
          </w:tcPr>
          <w:p>
            <w:pPr>
              <w:jc w:val="center"/>
            </w:pPr>
            <w:r>
              <w:rPr>
                <w:sz w:val="18"/>
              </w:rPr>
              <w:t>分为：</w:t>
            </w:r>
            <w:r>
              <w:rPr>
                <w:sz w:val="18"/>
              </w:rPr>
              <w:t>C799七冯线一0.981km（万环西路扣--冯马三村）、C800七冯线二0.424km（冯马路--冯马三村）</w:t>
            </w: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5</w:t>
            </w:r>
          </w:p>
        </w:tc>
        <w:tc>
          <w:tcPr>
            <w:tcW w:type="dxa" w:w="467"/>
            <w:tcBorders>
              <w:top w:val="none" w:color="000000" w:sz="4"/>
              <w:left w:val="none" w:color="000000" w:sz="4"/>
              <w:bottom w:val="single" w:color="000000" w:sz="4"/>
              <w:right w:val="single" w:color="000000" w:sz="4"/>
            </w:tcBorders>
            <w:vAlign w:val="top"/>
          </w:tcPr>
          <w:p>
            <w:pPr>
              <w:jc w:val="center"/>
            </w:pPr>
            <w:r>
              <w:rPr>
                <w:sz w:val="18"/>
              </w:rPr>
              <w:t>YP16</w:t>
            </w:r>
          </w:p>
        </w:tc>
        <w:tc>
          <w:tcPr>
            <w:tcW w:type="dxa" w:w="337"/>
            <w:tcBorders>
              <w:top w:val="none" w:color="000000" w:sz="4"/>
              <w:left w:val="none" w:color="000000" w:sz="4"/>
              <w:bottom w:val="single" w:color="000000" w:sz="4"/>
              <w:right w:val="single" w:color="000000" w:sz="4"/>
            </w:tcBorders>
            <w:vAlign w:val="top"/>
          </w:tcPr>
          <w:p>
            <w:pPr>
              <w:jc w:val="center"/>
            </w:pPr>
            <w:r>
              <w:rPr>
                <w:sz w:val="18"/>
              </w:rPr>
              <w:t>七马线</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七号干线</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3.970</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27790</w:t>
            </w:r>
          </w:p>
        </w:tc>
        <w:tc>
          <w:tcPr>
            <w:tcW w:type="dxa" w:w="2270"/>
            <w:tcBorders>
              <w:top w:val="none" w:color="000000" w:sz="4"/>
              <w:left w:val="none" w:color="000000" w:sz="4"/>
              <w:bottom w:val="single" w:color="000000" w:sz="4"/>
              <w:right w:val="single" w:color="000000" w:sz="4"/>
            </w:tcBorders>
            <w:vAlign w:val="top"/>
          </w:tcPr>
          <w:p>
            <w:pPr>
              <w:jc w:val="center"/>
            </w:pPr>
            <w:r>
              <w:rPr>
                <w:sz w:val="18"/>
              </w:rPr>
              <w:t>分为：</w:t>
            </w:r>
            <w:r>
              <w:rPr>
                <w:sz w:val="18"/>
              </w:rPr>
              <w:t>C803七马线一1.979km（冯马一村--万环西路口）、C804七马线二1.581km（万环西路口--海堤）</w:t>
            </w: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6</w:t>
            </w:r>
          </w:p>
        </w:tc>
        <w:tc>
          <w:tcPr>
            <w:tcW w:type="dxa" w:w="467"/>
            <w:tcBorders>
              <w:top w:val="none" w:color="000000" w:sz="4"/>
              <w:left w:val="none" w:color="000000" w:sz="4"/>
              <w:bottom w:val="single" w:color="000000" w:sz="4"/>
              <w:right w:val="single" w:color="000000" w:sz="4"/>
            </w:tcBorders>
            <w:vAlign w:val="top"/>
          </w:tcPr>
          <w:p>
            <w:pPr>
              <w:jc w:val="center"/>
            </w:pPr>
            <w:r>
              <w:rPr>
                <w:sz w:val="18"/>
              </w:rPr>
              <w:t>YP23</w:t>
            </w:r>
          </w:p>
        </w:tc>
        <w:tc>
          <w:tcPr>
            <w:tcW w:type="dxa" w:w="337"/>
            <w:tcBorders>
              <w:top w:val="none" w:color="000000" w:sz="4"/>
              <w:left w:val="none" w:color="000000" w:sz="4"/>
              <w:bottom w:val="single" w:color="000000" w:sz="4"/>
              <w:right w:val="single" w:color="000000" w:sz="4"/>
            </w:tcBorders>
            <w:vAlign w:val="top"/>
          </w:tcPr>
          <w:p>
            <w:pPr>
              <w:jc w:val="center"/>
            </w:pPr>
            <w:r>
              <w:rPr>
                <w:sz w:val="18"/>
              </w:rPr>
              <w:t>新群线</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新村村</w:t>
            </w:r>
          </w:p>
        </w:tc>
        <w:tc>
          <w:tcPr>
            <w:tcW w:type="dxa" w:w="594"/>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1.970</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13790</w:t>
            </w:r>
          </w:p>
        </w:tc>
        <w:tc>
          <w:tcPr>
            <w:tcW w:type="dxa" w:w="2270"/>
            <w:tcBorders>
              <w:top w:val="none" w:color="000000" w:sz="4"/>
              <w:left w:val="none" w:color="000000" w:sz="4"/>
              <w:bottom w:val="single" w:color="000000" w:sz="4"/>
              <w:right w:val="single" w:color="000000" w:sz="4"/>
            </w:tcBorders>
            <w:vAlign w:val="top"/>
          </w:tcPr>
          <w:p>
            <w:pPr>
              <w:jc w:val="center"/>
            </w:pPr>
            <w:r>
              <w:rPr>
                <w:sz w:val="18"/>
              </w:rPr>
              <w:t>分为两条</w:t>
            </w:r>
            <w:r>
              <w:rPr>
                <w:sz w:val="18"/>
              </w:rPr>
              <w:t>C809新群线（新村--万环西路口）0.975km；万环西路口--群结村）1.017km</w:t>
            </w: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7</w:t>
            </w:r>
          </w:p>
        </w:tc>
        <w:tc>
          <w:tcPr>
            <w:tcW w:type="dxa" w:w="467"/>
            <w:tcBorders>
              <w:top w:val="none" w:color="000000" w:sz="4"/>
              <w:left w:val="none" w:color="000000" w:sz="4"/>
              <w:bottom w:val="single" w:color="000000" w:sz="4"/>
              <w:right w:val="single" w:color="000000" w:sz="4"/>
            </w:tcBorders>
            <w:vAlign w:val="top"/>
          </w:tcPr>
          <w:p>
            <w:pPr>
              <w:jc w:val="center"/>
            </w:pPr>
            <w:r>
              <w:rPr>
                <w:sz w:val="18"/>
              </w:rPr>
              <w:t>YP26</w:t>
            </w:r>
          </w:p>
        </w:tc>
        <w:tc>
          <w:tcPr>
            <w:tcW w:type="dxa" w:w="337"/>
            <w:tcBorders>
              <w:top w:val="none" w:color="000000" w:sz="4"/>
              <w:left w:val="none" w:color="000000" w:sz="4"/>
              <w:bottom w:val="single" w:color="000000" w:sz="4"/>
              <w:right w:val="single" w:color="000000" w:sz="4"/>
            </w:tcBorders>
            <w:vAlign w:val="top"/>
          </w:tcPr>
          <w:p>
            <w:pPr>
              <w:jc w:val="center"/>
            </w:pPr>
            <w:r>
              <w:rPr>
                <w:sz w:val="18"/>
              </w:rPr>
              <w:t>下马线</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下横沥渡口</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1.400</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9800</w:t>
            </w:r>
          </w:p>
        </w:tc>
        <w:tc>
          <w:tcPr>
            <w:tcW w:type="dxa" w:w="2270"/>
            <w:tcBorders>
              <w:top w:val="none" w:color="000000" w:sz="4"/>
              <w:left w:val="none" w:color="000000" w:sz="4"/>
              <w:bottom w:val="single" w:color="000000" w:sz="4"/>
              <w:right w:val="single" w:color="000000" w:sz="4"/>
            </w:tcBorders>
            <w:vAlign w:val="top"/>
          </w:tcPr>
          <w:p>
            <w:pPr>
              <w:jc w:val="center"/>
            </w:pPr>
            <w:r>
              <w:rPr>
                <w:sz w:val="18"/>
              </w:rPr>
              <w:t>C812下冯线（冯马二村村委会--下横沥渡口）</w:t>
            </w: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8</w:t>
            </w:r>
          </w:p>
        </w:tc>
        <w:tc>
          <w:tcPr>
            <w:tcW w:type="dxa" w:w="467"/>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37"/>
            <w:tcBorders>
              <w:top w:val="none" w:color="000000" w:sz="4"/>
              <w:left w:val="none" w:color="000000" w:sz="4"/>
              <w:bottom w:val="single" w:color="000000" w:sz="4"/>
              <w:right w:val="single" w:color="000000" w:sz="4"/>
            </w:tcBorders>
            <w:vAlign w:val="top"/>
          </w:tcPr>
          <w:p>
            <w:pPr>
              <w:jc w:val="center"/>
            </w:pPr>
            <w:r>
              <w:rPr>
                <w:sz w:val="18"/>
              </w:rPr>
              <w:t>东西线</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594"/>
            <w:tcBorders>
              <w:top w:val="none" w:color="000000" w:sz="4"/>
              <w:left w:val="none" w:color="000000" w:sz="4"/>
              <w:bottom w:val="single" w:color="000000" w:sz="4"/>
              <w:right w:val="single" w:color="000000" w:sz="4"/>
            </w:tcBorders>
            <w:vAlign w:val="top"/>
          </w:tcPr>
          <w:p>
            <w:pPr>
              <w:jc w:val="center"/>
            </w:pPr>
            <w:r>
              <w:rPr>
                <w:sz w:val="18"/>
              </w:rPr>
              <w:t>西线公路</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3.192</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22344</w:t>
            </w:r>
          </w:p>
        </w:tc>
        <w:tc>
          <w:tcPr>
            <w:tcW w:type="dxa" w:w="2270"/>
            <w:tcBorders>
              <w:top w:val="none" w:color="000000" w:sz="4"/>
              <w:left w:val="none" w:color="000000" w:sz="4"/>
              <w:bottom w:val="single" w:color="000000" w:sz="4"/>
              <w:right w:val="single" w:color="000000" w:sz="4"/>
            </w:tcBorders>
            <w:vAlign w:val="top"/>
          </w:tcPr>
          <w:p>
            <w:pPr>
              <w:jc w:val="center"/>
            </w:pP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9</w:t>
            </w:r>
          </w:p>
        </w:tc>
        <w:tc>
          <w:tcPr>
            <w:tcW w:type="dxa" w:w="467"/>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37"/>
            <w:tcBorders>
              <w:top w:val="none" w:color="000000" w:sz="4"/>
              <w:left w:val="none" w:color="000000" w:sz="4"/>
              <w:bottom w:val="single" w:color="000000" w:sz="4"/>
              <w:right w:val="single" w:color="000000" w:sz="4"/>
            </w:tcBorders>
            <w:vAlign w:val="top"/>
          </w:tcPr>
          <w:p>
            <w:pPr>
              <w:jc w:val="center"/>
            </w:pPr>
            <w:r>
              <w:rPr>
                <w:sz w:val="18"/>
              </w:rPr>
              <w:t>冯马三村上九路公路</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冯马三界河</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洪奇沥桥边</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0.803</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5621</w:t>
            </w:r>
          </w:p>
        </w:tc>
        <w:tc>
          <w:tcPr>
            <w:tcW w:type="dxa" w:w="2270"/>
            <w:tcBorders>
              <w:top w:val="none" w:color="000000" w:sz="4"/>
              <w:left w:val="none" w:color="000000" w:sz="4"/>
              <w:bottom w:val="single" w:color="000000" w:sz="4"/>
              <w:right w:val="single" w:color="000000" w:sz="4"/>
            </w:tcBorders>
            <w:vAlign w:val="top"/>
          </w:tcPr>
          <w:p>
            <w:pPr>
              <w:jc w:val="center"/>
            </w:pP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467"/>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37"/>
            <w:tcBorders>
              <w:top w:val="none" w:color="000000" w:sz="4"/>
              <w:left w:val="none" w:color="000000" w:sz="4"/>
              <w:bottom w:val="single" w:color="000000" w:sz="4"/>
              <w:right w:val="single" w:color="000000" w:sz="4"/>
            </w:tcBorders>
            <w:vAlign w:val="top"/>
          </w:tcPr>
          <w:p>
            <w:pPr>
              <w:jc w:val="center"/>
            </w:pPr>
            <w:r>
              <w:rPr>
                <w:sz w:val="18"/>
              </w:rPr>
              <w:t>冯马三村上九围公路</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上九公路中段</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0.804</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5628</w:t>
            </w:r>
          </w:p>
        </w:tc>
        <w:tc>
          <w:tcPr>
            <w:tcW w:type="dxa" w:w="2270"/>
            <w:tcBorders>
              <w:top w:val="none" w:color="000000" w:sz="4"/>
              <w:left w:val="none" w:color="000000" w:sz="4"/>
              <w:bottom w:val="single" w:color="000000" w:sz="4"/>
              <w:right w:val="single" w:color="000000" w:sz="4"/>
            </w:tcBorders>
            <w:vAlign w:val="top"/>
          </w:tcPr>
          <w:p>
            <w:pPr>
              <w:jc w:val="center"/>
            </w:pP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467"/>
            <w:tcBorders>
              <w:top w:val="none" w:color="000000" w:sz="4"/>
              <w:left w:val="none" w:color="000000" w:sz="4"/>
              <w:bottom w:val="single" w:color="000000" w:sz="4"/>
              <w:right w:val="single" w:color="000000" w:sz="4"/>
            </w:tcBorders>
            <w:vAlign w:val="top"/>
          </w:tcPr>
          <w:p>
            <w:pPr>
              <w:jc w:val="center"/>
            </w:pPr>
            <w:r>
              <w:rPr>
                <w:sz w:val="18"/>
              </w:rPr>
              <w:t>未入省系统公路</w:t>
            </w:r>
          </w:p>
        </w:tc>
        <w:tc>
          <w:tcPr>
            <w:tcW w:type="dxa" w:w="337"/>
            <w:tcBorders>
              <w:top w:val="none" w:color="000000" w:sz="4"/>
              <w:left w:val="none" w:color="000000" w:sz="4"/>
              <w:bottom w:val="single" w:color="000000" w:sz="4"/>
              <w:right w:val="single" w:color="000000" w:sz="4"/>
            </w:tcBorders>
            <w:vAlign w:val="top"/>
          </w:tcPr>
          <w:p>
            <w:pPr>
              <w:jc w:val="center"/>
            </w:pPr>
            <w:r>
              <w:rPr>
                <w:sz w:val="18"/>
              </w:rPr>
              <w:t>新中路冯马二段</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冯马二村部</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冯马二河堤</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1.006</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三级公路</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7042</w:t>
            </w:r>
          </w:p>
        </w:tc>
        <w:tc>
          <w:tcPr>
            <w:tcW w:type="dxa" w:w="2270"/>
            <w:tcBorders>
              <w:top w:val="none" w:color="000000" w:sz="4"/>
              <w:left w:val="none" w:color="000000" w:sz="4"/>
              <w:bottom w:val="single" w:color="000000" w:sz="4"/>
              <w:right w:val="single" w:color="000000" w:sz="4"/>
            </w:tcBorders>
            <w:vAlign w:val="top"/>
          </w:tcPr>
          <w:p>
            <w:pPr>
              <w:jc w:val="center"/>
            </w:pP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467"/>
            <w:tcBorders>
              <w:top w:val="none" w:color="000000" w:sz="4"/>
              <w:left w:val="none" w:color="000000" w:sz="4"/>
              <w:bottom w:val="single" w:color="000000" w:sz="4"/>
              <w:right w:val="single" w:color="000000" w:sz="4"/>
            </w:tcBorders>
            <w:vAlign w:val="top"/>
          </w:tcPr>
          <w:p>
            <w:pPr>
              <w:jc w:val="center"/>
            </w:pPr>
          </w:p>
        </w:tc>
        <w:tc>
          <w:tcPr>
            <w:tcW w:type="dxa" w:w="337"/>
            <w:tcBorders>
              <w:top w:val="none" w:color="000000" w:sz="4"/>
              <w:left w:val="none" w:color="000000" w:sz="4"/>
              <w:bottom w:val="single" w:color="000000" w:sz="4"/>
              <w:right w:val="single" w:color="000000" w:sz="4"/>
            </w:tcBorders>
            <w:vAlign w:val="top"/>
          </w:tcPr>
          <w:p>
            <w:pPr>
              <w:jc w:val="center"/>
            </w:pPr>
            <w:r>
              <w:rPr>
                <w:sz w:val="18"/>
              </w:rPr>
              <w:t>大澳围海边公路</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冯下线横沥段</w:t>
            </w:r>
          </w:p>
        </w:tc>
        <w:tc>
          <w:tcPr>
            <w:tcW w:type="dxa" w:w="594"/>
            <w:tcBorders>
              <w:top w:val="none" w:color="000000" w:sz="4"/>
              <w:left w:val="none" w:color="000000" w:sz="4"/>
              <w:bottom w:val="single" w:color="000000" w:sz="4"/>
              <w:right w:val="single" w:color="000000" w:sz="4"/>
            </w:tcBorders>
            <w:vAlign w:val="top"/>
          </w:tcPr>
          <w:p>
            <w:pPr>
              <w:jc w:val="center"/>
            </w:pPr>
            <w:r>
              <w:rPr>
                <w:sz w:val="18"/>
              </w:rPr>
              <w:t>冯马二海边</w:t>
            </w:r>
          </w:p>
        </w:tc>
        <w:tc>
          <w:tcPr>
            <w:tcW w:type="dxa" w:w="400"/>
            <w:tcBorders>
              <w:top w:val="none" w:color="000000" w:sz="4"/>
              <w:left w:val="none" w:color="000000" w:sz="4"/>
              <w:bottom w:val="single" w:color="000000" w:sz="4"/>
              <w:right w:val="single" w:color="000000" w:sz="4"/>
            </w:tcBorders>
            <w:vAlign w:val="top"/>
          </w:tcPr>
          <w:p>
            <w:pPr>
              <w:jc w:val="center"/>
            </w:pPr>
            <w:r>
              <w:rPr>
                <w:sz w:val="18"/>
              </w:rPr>
              <w:t>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0.950</w:t>
            </w:r>
          </w:p>
        </w:tc>
        <w:tc>
          <w:tcPr>
            <w:tcW w:type="dxa" w:w="335"/>
            <w:tcBorders>
              <w:top w:val="none" w:color="000000" w:sz="4"/>
              <w:left w:val="none" w:color="000000" w:sz="4"/>
              <w:bottom w:val="single" w:color="000000" w:sz="4"/>
              <w:right w:val="single" w:color="000000" w:sz="4"/>
            </w:tcBorders>
            <w:vAlign w:val="top"/>
          </w:tcPr>
          <w:p>
            <w:pPr>
              <w:jc w:val="center"/>
            </w:pPr>
            <w:r>
              <w:rPr>
                <w:sz w:val="18"/>
              </w:rPr>
              <w:t>三级</w:t>
            </w:r>
          </w:p>
        </w:tc>
        <w:tc>
          <w:tcPr>
            <w:tcW w:type="dxa" w:w="852"/>
            <w:tcBorders>
              <w:top w:val="none" w:color="000000" w:sz="4"/>
              <w:left w:val="none" w:color="000000" w:sz="4"/>
              <w:bottom w:val="single" w:color="000000" w:sz="4"/>
              <w:right w:val="single" w:color="000000" w:sz="4"/>
            </w:tcBorders>
            <w:vAlign w:val="top"/>
          </w:tcPr>
          <w:p>
            <w:pPr>
              <w:jc w:val="center"/>
            </w:pPr>
            <w:r>
              <w:rPr>
                <w:sz w:val="18"/>
              </w:rPr>
              <w:t>水泥混凝土</w:t>
            </w:r>
          </w:p>
        </w:tc>
        <w:tc>
          <w:tcPr>
            <w:tcW w:type="dxa" w:w="594"/>
            <w:tcBorders>
              <w:top w:val="none" w:color="000000" w:sz="4"/>
              <w:left w:val="none" w:color="000000" w:sz="4"/>
              <w:bottom w:val="single" w:color="000000" w:sz="4"/>
              <w:right w:val="single" w:color="000000" w:sz="4"/>
            </w:tcBorders>
            <w:vAlign w:val="top"/>
          </w:tcPr>
          <w:p>
            <w:pPr>
              <w:jc w:val="center"/>
            </w:pPr>
            <w:r>
              <w:rPr>
                <w:sz w:val="18"/>
              </w:rPr>
              <w:t>6650</w:t>
            </w:r>
          </w:p>
        </w:tc>
        <w:tc>
          <w:tcPr>
            <w:tcW w:type="dxa" w:w="2270"/>
            <w:tcBorders>
              <w:top w:val="none" w:color="000000" w:sz="4"/>
              <w:left w:val="none" w:color="000000" w:sz="4"/>
              <w:bottom w:val="single" w:color="000000" w:sz="4"/>
              <w:right w:val="single" w:color="000000" w:sz="4"/>
            </w:tcBorders>
            <w:vAlign w:val="top"/>
          </w:tcPr>
          <w:p>
            <w:pPr>
              <w:jc w:val="center"/>
            </w:pPr>
          </w:p>
        </w:tc>
      </w:tr>
      <w:tr>
        <w:tc>
          <w:tcPr>
            <w:tcW w:type="dxa" w:w="337"/>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467"/>
            <w:tcBorders>
              <w:top w:val="none" w:color="000000" w:sz="4"/>
              <w:left w:val="none" w:color="000000" w:sz="4"/>
              <w:bottom w:val="single" w:color="000000" w:sz="4"/>
              <w:right w:val="single" w:color="000000" w:sz="4"/>
            </w:tcBorders>
            <w:vAlign w:val="top"/>
          </w:tcPr>
          <w:p>
            <w:pPr>
              <w:jc w:val="center"/>
            </w:pPr>
            <w:r>
              <w:rPr>
                <w:sz w:val="18"/>
              </w:rPr>
              <w:t>C263</w:t>
            </w:r>
          </w:p>
        </w:tc>
        <w:tc>
          <w:tcPr>
            <w:tcW w:type="dxa" w:w="337"/>
            <w:tcBorders>
              <w:top w:val="none" w:color="000000" w:sz="4"/>
              <w:left w:val="none" w:color="000000" w:sz="4"/>
              <w:bottom w:val="single" w:color="000000" w:sz="4"/>
              <w:right w:val="single" w:color="000000" w:sz="4"/>
            </w:tcBorders>
            <w:vAlign w:val="top"/>
          </w:tcPr>
          <w:p>
            <w:pPr>
              <w:jc w:val="center"/>
            </w:pPr>
            <w:r>
              <w:rPr>
                <w:sz w:val="18"/>
              </w:rPr>
              <w:t>新村</w:t>
            </w:r>
            <w:r>
              <w:rPr>
                <w:sz w:val="18"/>
              </w:rPr>
              <w:t>-群结村</w:t>
            </w:r>
          </w:p>
        </w:tc>
        <w:tc>
          <w:tcPr>
            <w:tcW w:type="dxa" w:w="594"/>
            <w:tcBorders>
              <w:top w:val="none" w:color="000000" w:sz="4"/>
              <w:left w:val="none" w:color="000000" w:sz="4"/>
              <w:bottom w:val="single" w:color="000000" w:sz="4"/>
              <w:right w:val="single" w:color="000000" w:sz="4"/>
            </w:tcBorders>
            <w:vAlign w:val="top"/>
          </w:tcPr>
          <w:p>
            <w:pPr>
              <w:jc w:val="center"/>
            </w:pPr>
            <w:r>
              <w:rPr>
                <w:sz w:val="18"/>
              </w:rPr>
              <w:t>横沥镇</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否</w:t>
            </w:r>
          </w:p>
        </w:tc>
        <w:tc>
          <w:tcPr>
            <w:tcW w:type="dxa" w:w="594"/>
            <w:tcBorders>
              <w:top w:val="none" w:color="000000" w:sz="4"/>
              <w:left w:val="none" w:color="000000" w:sz="4"/>
              <w:bottom w:val="single" w:color="000000" w:sz="4"/>
              <w:right w:val="single" w:color="000000" w:sz="4"/>
            </w:tcBorders>
            <w:vAlign w:val="top"/>
          </w:tcPr>
          <w:p>
            <w:pPr>
              <w:jc w:val="center"/>
            </w:pPr>
            <w:r>
              <w:rPr>
                <w:sz w:val="18"/>
              </w:rPr>
              <w:t>0</w:t>
            </w:r>
          </w:p>
        </w:tc>
        <w:tc>
          <w:tcPr>
            <w:tcW w:type="dxa" w:w="594"/>
            <w:tcBorders>
              <w:top w:val="none" w:color="000000" w:sz="4"/>
              <w:left w:val="none" w:color="000000" w:sz="4"/>
              <w:bottom w:val="single" w:color="000000" w:sz="4"/>
              <w:right w:val="single" w:color="000000" w:sz="4"/>
            </w:tcBorders>
            <w:vAlign w:val="top"/>
          </w:tcPr>
          <w:p>
            <w:pPr>
              <w:jc w:val="center"/>
            </w:pPr>
            <w:r>
              <w:rPr>
                <w:sz w:val="18"/>
              </w:rPr>
              <w:t>1.15</w:t>
            </w:r>
          </w:p>
        </w:tc>
        <w:tc>
          <w:tcPr>
            <w:tcW w:type="dxa" w:w="400"/>
            <w:tcBorders>
              <w:top w:val="none" w:color="000000" w:sz="4"/>
              <w:left w:val="none" w:color="000000" w:sz="4"/>
              <w:bottom w:val="single" w:color="000000" w:sz="4"/>
              <w:right w:val="single" w:color="000000" w:sz="4"/>
            </w:tcBorders>
            <w:vAlign w:val="top"/>
          </w:tcPr>
          <w:p>
            <w:pPr>
              <w:jc w:val="center"/>
            </w:pPr>
            <w:r>
              <w:rPr>
                <w:sz w:val="18"/>
              </w:rPr>
              <w:t>5-7</w:t>
            </w:r>
          </w:p>
        </w:tc>
        <w:tc>
          <w:tcPr>
            <w:tcW w:type="dxa" w:w="594"/>
            <w:tcBorders>
              <w:top w:val="none" w:color="000000" w:sz="4"/>
              <w:left w:val="none" w:color="000000" w:sz="4"/>
              <w:bottom w:val="single" w:color="000000" w:sz="4"/>
              <w:right w:val="single" w:color="000000" w:sz="4"/>
            </w:tcBorders>
            <w:vAlign w:val="top"/>
          </w:tcPr>
          <w:p>
            <w:pPr>
              <w:jc w:val="center"/>
            </w:pPr>
            <w:r>
              <w:rPr>
                <w:sz w:val="18"/>
              </w:rPr>
              <w:t>1.150</w:t>
            </w:r>
          </w:p>
        </w:tc>
        <w:tc>
          <w:tcPr>
            <w:tcW w:type="dxa" w:w="335"/>
            <w:tcBorders>
              <w:top w:val="none" w:color="000000" w:sz="4"/>
              <w:left w:val="none" w:color="000000" w:sz="4"/>
              <w:bottom w:val="single" w:color="000000" w:sz="4"/>
              <w:right w:val="single" w:color="000000" w:sz="4"/>
            </w:tcBorders>
            <w:vAlign w:val="top"/>
          </w:tcPr>
          <w:p>
            <w:pPr>
              <w:jc w:val="center"/>
            </w:pPr>
            <w:r>
              <w:rPr>
                <w:sz w:val="18"/>
              </w:rPr>
              <w:t>四级</w:t>
            </w:r>
          </w:p>
        </w:tc>
        <w:tc>
          <w:tcPr>
            <w:tcW w:type="dxa" w:w="852"/>
            <w:tcBorders>
              <w:top w:val="none" w:color="000000" w:sz="4"/>
              <w:left w:val="none" w:color="000000" w:sz="4"/>
              <w:bottom w:val="single" w:color="000000" w:sz="4"/>
              <w:right w:val="single" w:color="000000" w:sz="4"/>
            </w:tcBorders>
            <w:vAlign w:val="top"/>
          </w:tcPr>
          <w:p>
            <w:pPr>
              <w:jc w:val="center"/>
            </w:pPr>
          </w:p>
        </w:tc>
        <w:tc>
          <w:tcPr>
            <w:tcW w:type="dxa" w:w="594"/>
            <w:tcBorders>
              <w:top w:val="none" w:color="000000" w:sz="4"/>
              <w:left w:val="none" w:color="000000" w:sz="4"/>
              <w:bottom w:val="single" w:color="000000" w:sz="4"/>
              <w:right w:val="single" w:color="000000" w:sz="4"/>
            </w:tcBorders>
            <w:vAlign w:val="top"/>
          </w:tcPr>
          <w:p>
            <w:pPr>
              <w:jc w:val="center"/>
            </w:pPr>
          </w:p>
        </w:tc>
        <w:tc>
          <w:tcPr>
            <w:tcW w:type="dxa" w:w="2270"/>
            <w:tcBorders>
              <w:top w:val="none" w:color="000000" w:sz="4"/>
              <w:left w:val="none" w:color="000000" w:sz="4"/>
              <w:bottom w:val="single" w:color="000000" w:sz="4"/>
              <w:right w:val="single" w:color="000000" w:sz="4"/>
            </w:tcBorders>
            <w:vAlign w:val="top"/>
          </w:tcPr>
          <w:p>
            <w:pPr>
              <w:jc w:val="center"/>
            </w:pPr>
            <w:r>
              <w:rPr>
                <w:sz w:val="18"/>
              </w:rPr>
              <w:t>C263新村村公路（新村村--新村村）</w:t>
            </w:r>
          </w:p>
        </w:tc>
      </w:tr>
      <w:tr>
        <w:tc>
          <w:tcPr>
            <w:tcW w:type="dxa" w:w="3258"/>
            <w:gridSpan w:val="7"/>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400"/>
            <w:tcBorders>
              <w:top w:val="none" w:color="000000" w:sz="4"/>
              <w:left w:val="none" w:color="000000" w:sz="4"/>
              <w:bottom w:val="single" w:color="000000" w:sz="4"/>
              <w:right w:val="single" w:color="000000" w:sz="4"/>
            </w:tcBorders>
            <w:vAlign w:val="top"/>
          </w:tcPr>
          <w:p>
            <w:pPr>
              <w:jc w:val="center"/>
            </w:pPr>
            <w:r>
              <w:rPr>
                <w:sz w:val="18"/>
              </w:rPr>
              <w:t>/</w:t>
            </w:r>
          </w:p>
        </w:tc>
        <w:tc>
          <w:tcPr>
            <w:tcW w:type="dxa" w:w="594"/>
            <w:tcBorders>
              <w:top w:val="none" w:color="000000" w:sz="4"/>
              <w:left w:val="none" w:color="000000" w:sz="4"/>
              <w:bottom w:val="single" w:color="000000" w:sz="4"/>
              <w:right w:val="single" w:color="000000" w:sz="4"/>
            </w:tcBorders>
            <w:vAlign w:val="top"/>
          </w:tcPr>
          <w:p>
            <w:pPr>
              <w:jc w:val="center"/>
            </w:pPr>
            <w:r>
              <w:rPr>
                <w:sz w:val="18"/>
              </w:rPr>
              <w:t>22.618</w:t>
            </w:r>
          </w:p>
        </w:tc>
        <w:tc>
          <w:tcPr>
            <w:tcW w:type="dxa" w:w="335"/>
            <w:tcBorders>
              <w:top w:val="none" w:color="000000" w:sz="4"/>
              <w:left w:val="none" w:color="000000" w:sz="4"/>
              <w:bottom w:val="single" w:color="000000" w:sz="4"/>
              <w:right w:val="single" w:color="000000" w:sz="4"/>
            </w:tcBorders>
            <w:vAlign w:val="top"/>
          </w:tcPr>
          <w:p>
            <w:pPr>
              <w:jc w:val="center"/>
            </w:pPr>
            <w:r>
              <w:rPr>
                <w:sz w:val="18"/>
              </w:rPr>
              <w:t>/</w:t>
            </w:r>
          </w:p>
        </w:tc>
        <w:tc>
          <w:tcPr>
            <w:tcW w:type="dxa" w:w="852"/>
            <w:tcBorders>
              <w:top w:val="none" w:color="000000" w:sz="4"/>
              <w:left w:val="none" w:color="000000" w:sz="4"/>
              <w:bottom w:val="single" w:color="000000" w:sz="4"/>
              <w:right w:val="single" w:color="000000" w:sz="4"/>
            </w:tcBorders>
            <w:vAlign w:val="top"/>
          </w:tcPr>
          <w:p>
            <w:pPr>
              <w:jc w:val="center"/>
            </w:pPr>
          </w:p>
        </w:tc>
        <w:tc>
          <w:tcPr>
            <w:tcW w:type="dxa" w:w="594"/>
            <w:tcBorders>
              <w:top w:val="none" w:color="000000" w:sz="4"/>
              <w:left w:val="none" w:color="000000" w:sz="4"/>
              <w:bottom w:val="single" w:color="000000" w:sz="4"/>
              <w:right w:val="single" w:color="000000" w:sz="4"/>
            </w:tcBorders>
            <w:vAlign w:val="top"/>
          </w:tcPr>
          <w:p>
            <w:pPr>
              <w:jc w:val="center"/>
            </w:pPr>
            <w:r>
              <w:rPr>
                <w:sz w:val="18"/>
              </w:rPr>
              <w:t>425664</w:t>
            </w:r>
          </w:p>
        </w:tc>
        <w:tc>
          <w:tcPr>
            <w:tcW w:type="dxa" w:w="2270"/>
            <w:tcBorders>
              <w:top w:val="none" w:color="000000" w:sz="4"/>
              <w:left w:val="none" w:color="000000" w:sz="4"/>
              <w:bottom w:val="single" w:color="000000" w:sz="4"/>
              <w:right w:val="single" w:color="000000" w:sz="4"/>
            </w:tcBorders>
            <w:vAlign w:val="top"/>
          </w:tcPr>
          <w:p>
            <w:pPr>
              <w:jc w:val="center"/>
            </w:pPr>
          </w:p>
        </w:tc>
      </w:tr>
    </w:tbl>
    <w:p>
      <w:pPr>
        <w:ind w:firstLine="527"/>
      </w:pPr>
    </w:p>
    <w:p>
      <w:pPr>
        <w:ind w:firstLine="527"/>
      </w:pPr>
    </w:p>
    <w:p>
      <w:pPr>
        <w:ind w:firstLine="525"/>
      </w:pPr>
    </w:p>
    <w:p>
      <w:pPr>
        <w:jc w:val="both"/>
      </w:pPr>
    </w:p>
    <w:p/>
    <w:p>
      <w:r>
        <w:rPr/>
        <w:t xml:space="preserve"> </w:t>
      </w:r>
    </w:p>
    <w:p>
      <w:pPr>
        <w:jc w:val="both"/>
      </w:pPr>
      <w:r>
        <w:rPr>
          <w:b/>
          <w:sz w:val="21"/>
        </w:rPr>
        <w:t>附件</w:t>
      </w:r>
      <w:r>
        <w:rPr>
          <w:b/>
          <w:sz w:val="21"/>
        </w:rPr>
        <w:t>3：</w:t>
      </w:r>
      <w:r>
        <w:rPr>
          <w:b/>
          <w:sz w:val="21"/>
        </w:rPr>
        <w:t>7</w:t>
      </w:r>
      <w:r>
        <w:rPr>
          <w:b/>
          <w:sz w:val="21"/>
        </w:rPr>
        <w:t>个村环卫保洁</w:t>
      </w:r>
      <w:r>
        <w:rPr>
          <w:b/>
          <w:sz w:val="21"/>
        </w:rPr>
        <w:t>工作范围表：</w:t>
      </w:r>
    </w:p>
    <w:tbl>
      <w:tblPr>
        <w:tblW w:w="0" w:type="auto"/>
        <w:tblBorders>
          <w:top w:val="none" w:color="000000" w:sz="4"/>
          <w:left w:val="none" w:color="000000" w:sz="4"/>
          <w:bottom w:val="none" w:color="000000" w:sz="4"/>
          <w:right w:val="none" w:color="000000" w:sz="4"/>
          <w:insideH w:val="none"/>
          <w:insideV w:val="none"/>
        </w:tblBorders>
      </w:tblPr>
      <w:tblGrid>
        <w:gridCol w:w="412"/>
        <w:gridCol w:w="595"/>
        <w:gridCol w:w="791"/>
        <w:gridCol w:w="791"/>
        <w:gridCol w:w="826"/>
        <w:gridCol w:w="791"/>
        <w:gridCol w:w="1165"/>
        <w:gridCol w:w="864"/>
        <w:gridCol w:w="414"/>
        <w:gridCol w:w="791"/>
        <w:gridCol w:w="864"/>
      </w:tblGrid>
      <w:tr>
        <w:tc>
          <w:tcPr>
            <w:tcW w:type="dxa" w:w="412"/>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595"/>
            <w:tcBorders>
              <w:top w:val="single" w:color="000000" w:sz="4"/>
              <w:left w:val="none" w:color="000000" w:sz="4"/>
              <w:bottom w:val="single" w:color="000000" w:sz="4"/>
              <w:right w:val="single" w:color="000000" w:sz="4"/>
            </w:tcBorders>
            <w:vAlign w:val="top"/>
          </w:tcPr>
          <w:p>
            <w:pPr>
              <w:jc w:val="center"/>
            </w:pPr>
            <w:r>
              <w:rPr>
                <w:sz w:val="18"/>
              </w:rPr>
              <w:t>村、社区</w:t>
            </w:r>
          </w:p>
        </w:tc>
        <w:tc>
          <w:tcPr>
            <w:tcW w:type="dxa" w:w="791"/>
            <w:tcBorders>
              <w:top w:val="single" w:color="000000" w:sz="4"/>
              <w:left w:val="none" w:color="000000" w:sz="4"/>
              <w:bottom w:val="single" w:color="000000" w:sz="4"/>
              <w:right w:val="single" w:color="000000" w:sz="4"/>
            </w:tcBorders>
            <w:vAlign w:val="top"/>
          </w:tcPr>
          <w:p>
            <w:pPr>
              <w:jc w:val="center"/>
            </w:pPr>
            <w:r>
              <w:rPr>
                <w:sz w:val="18"/>
              </w:rPr>
              <w:t>内河涌长度及建议标准（</w:t>
            </w:r>
            <w:r>
              <w:rPr>
                <w:sz w:val="18"/>
              </w:rPr>
              <w:t>km）</w:t>
            </w:r>
          </w:p>
        </w:tc>
        <w:tc>
          <w:tcPr>
            <w:tcW w:type="dxa" w:w="791"/>
            <w:tcBorders>
              <w:top w:val="single" w:color="000000" w:sz="4"/>
              <w:left w:val="none" w:color="000000" w:sz="4"/>
              <w:bottom w:val="single" w:color="000000" w:sz="4"/>
              <w:right w:val="single" w:color="000000" w:sz="4"/>
            </w:tcBorders>
            <w:vAlign w:val="top"/>
          </w:tcPr>
          <w:p>
            <w:pPr>
              <w:jc w:val="center"/>
            </w:pPr>
            <w:r>
              <w:rPr>
                <w:sz w:val="18"/>
              </w:rPr>
              <w:t>内沟渠塘溪、排灌河（</w:t>
            </w:r>
            <w:r>
              <w:rPr>
                <w:sz w:val="18"/>
              </w:rPr>
              <w:t>km）</w:t>
            </w:r>
          </w:p>
        </w:tc>
        <w:tc>
          <w:tcPr>
            <w:tcW w:type="dxa" w:w="826"/>
            <w:tcBorders>
              <w:top w:val="single" w:color="000000" w:sz="4"/>
              <w:left w:val="none" w:color="000000" w:sz="4"/>
              <w:bottom w:val="single" w:color="000000" w:sz="4"/>
              <w:right w:val="single" w:color="000000" w:sz="4"/>
            </w:tcBorders>
            <w:vAlign w:val="top"/>
          </w:tcPr>
          <w:p>
            <w:pPr>
              <w:jc w:val="center"/>
            </w:pPr>
            <w:r>
              <w:rPr>
                <w:sz w:val="18"/>
              </w:rPr>
              <w:t>路面及公园面积（</w:t>
            </w:r>
            <w:r>
              <w:rPr>
                <w:sz w:val="18"/>
              </w:rPr>
              <w:t>㎡</w:t>
            </w:r>
            <w:r>
              <w:rPr>
                <w:sz w:val="18"/>
              </w:rPr>
              <w:t>）</w:t>
            </w:r>
          </w:p>
        </w:tc>
        <w:tc>
          <w:tcPr>
            <w:tcW w:type="dxa" w:w="791"/>
            <w:tcBorders>
              <w:top w:val="single" w:color="000000" w:sz="4"/>
              <w:left w:val="none" w:color="000000" w:sz="4"/>
              <w:bottom w:val="single" w:color="000000" w:sz="4"/>
              <w:right w:val="single" w:color="000000" w:sz="4"/>
            </w:tcBorders>
            <w:vAlign w:val="top"/>
          </w:tcPr>
          <w:p>
            <w:pPr>
              <w:jc w:val="center"/>
            </w:pPr>
            <w:r>
              <w:rPr>
                <w:sz w:val="18"/>
              </w:rPr>
              <w:t>公共区域保洁面积（</w:t>
            </w:r>
            <w:r>
              <w:rPr>
                <w:sz w:val="18"/>
              </w:rPr>
              <w:t>㎡</w:t>
            </w:r>
            <w:r>
              <w:rPr>
                <w:sz w:val="18"/>
              </w:rPr>
              <w:t>）</w:t>
            </w:r>
          </w:p>
        </w:tc>
        <w:tc>
          <w:tcPr>
            <w:tcW w:type="dxa" w:w="1165"/>
            <w:tcBorders>
              <w:top w:val="single" w:color="000000" w:sz="4"/>
              <w:left w:val="none" w:color="000000" w:sz="4"/>
              <w:bottom w:val="single" w:color="000000" w:sz="4"/>
              <w:right w:val="single" w:color="000000" w:sz="4"/>
            </w:tcBorders>
            <w:vAlign w:val="top"/>
          </w:tcPr>
          <w:p>
            <w:pPr>
              <w:jc w:val="center"/>
            </w:pPr>
            <w:r>
              <w:rPr>
                <w:sz w:val="18"/>
              </w:rPr>
              <w:t>屋后及闲置地保洁面积（</w:t>
            </w:r>
            <w:r>
              <w:rPr>
                <w:sz w:val="18"/>
              </w:rPr>
              <w:t>㎡</w:t>
            </w:r>
            <w:r>
              <w:rPr>
                <w:sz w:val="18"/>
              </w:rPr>
              <w:t>）</w:t>
            </w:r>
          </w:p>
        </w:tc>
        <w:tc>
          <w:tcPr>
            <w:tcW w:type="dxa" w:w="864"/>
            <w:tcBorders>
              <w:top w:val="single" w:color="000000" w:sz="4"/>
              <w:left w:val="none" w:color="000000" w:sz="4"/>
              <w:bottom w:val="single" w:color="000000" w:sz="4"/>
              <w:right w:val="single" w:color="000000" w:sz="4"/>
            </w:tcBorders>
            <w:vAlign w:val="top"/>
          </w:tcPr>
          <w:p>
            <w:pPr>
              <w:jc w:val="center"/>
            </w:pPr>
            <w:r>
              <w:rPr>
                <w:sz w:val="18"/>
              </w:rPr>
              <w:t>机耕路面积（</w:t>
            </w:r>
            <w:r>
              <w:rPr>
                <w:sz w:val="18"/>
              </w:rPr>
              <w:t>㎡</w:t>
            </w:r>
            <w:r>
              <w:rPr>
                <w:sz w:val="18"/>
              </w:rPr>
              <w:t>）</w:t>
            </w:r>
          </w:p>
        </w:tc>
        <w:tc>
          <w:tcPr>
            <w:tcW w:type="dxa" w:w="414"/>
            <w:tcBorders>
              <w:top w:val="single" w:color="000000" w:sz="4"/>
              <w:left w:val="none" w:color="000000" w:sz="4"/>
              <w:bottom w:val="single" w:color="000000" w:sz="4"/>
              <w:right w:val="single" w:color="000000" w:sz="4"/>
            </w:tcBorders>
            <w:vAlign w:val="top"/>
          </w:tcPr>
          <w:p>
            <w:pPr>
              <w:jc w:val="center"/>
            </w:pPr>
            <w:r>
              <w:rPr>
                <w:sz w:val="18"/>
              </w:rPr>
              <w:t>二级标准以上公厕数</w:t>
            </w:r>
          </w:p>
        </w:tc>
        <w:tc>
          <w:tcPr>
            <w:tcW w:type="dxa" w:w="791"/>
            <w:tcBorders>
              <w:top w:val="single" w:color="000000" w:sz="4"/>
              <w:left w:val="none" w:color="000000" w:sz="4"/>
              <w:bottom w:val="single" w:color="000000" w:sz="4"/>
              <w:right w:val="single" w:color="000000" w:sz="4"/>
            </w:tcBorders>
            <w:vAlign w:val="top"/>
          </w:tcPr>
          <w:p>
            <w:pPr>
              <w:jc w:val="center"/>
            </w:pPr>
            <w:r>
              <w:rPr>
                <w:sz w:val="18"/>
              </w:rPr>
              <w:t>农作物农户（户）</w:t>
            </w:r>
          </w:p>
        </w:tc>
        <w:tc>
          <w:tcPr>
            <w:tcW w:type="dxa" w:w="864"/>
            <w:tcBorders>
              <w:top w:val="single" w:color="000000" w:sz="4"/>
              <w:left w:val="none" w:color="000000" w:sz="4"/>
              <w:bottom w:val="single" w:color="000000" w:sz="4"/>
              <w:right w:val="single" w:color="000000" w:sz="4"/>
            </w:tcBorders>
            <w:vAlign w:val="top"/>
          </w:tcPr>
          <w:p>
            <w:pPr>
              <w:jc w:val="center"/>
            </w:pPr>
            <w:r>
              <w:rPr>
                <w:sz w:val="18"/>
              </w:rPr>
              <w:t>农业垃圾量（吨</w:t>
            </w:r>
            <w:r>
              <w:rPr>
                <w:sz w:val="18"/>
              </w:rPr>
              <w:t>/年）</w:t>
            </w:r>
          </w:p>
        </w:tc>
      </w:tr>
      <w:tr>
        <w:tc>
          <w:tcPr>
            <w:tcW w:type="dxa" w:w="412"/>
            <w:tcBorders>
              <w:top w:val="none" w:color="000000" w:sz="4"/>
              <w:left w:val="single" w:color="000000" w:sz="4"/>
              <w:bottom w:val="single" w:color="000000" w:sz="4"/>
              <w:right w:val="single" w:color="000000" w:sz="4"/>
            </w:tcBorders>
            <w:vAlign w:val="top"/>
          </w:tcPr>
          <w:p>
            <w:pPr>
              <w:jc w:val="center"/>
            </w:pPr>
            <w:r>
              <w:rPr>
                <w:sz w:val="18"/>
              </w:rPr>
              <w:t>1</w:t>
            </w:r>
          </w:p>
        </w:tc>
        <w:tc>
          <w:tcPr>
            <w:tcW w:type="dxa" w:w="595"/>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791"/>
            <w:tcBorders>
              <w:top w:val="none" w:color="000000" w:sz="4"/>
              <w:left w:val="none" w:color="000000" w:sz="4"/>
              <w:bottom w:val="single" w:color="000000" w:sz="4"/>
              <w:right w:val="single" w:color="000000" w:sz="4"/>
            </w:tcBorders>
            <w:vAlign w:val="top"/>
          </w:tcPr>
          <w:p>
            <w:pPr>
              <w:jc w:val="center"/>
            </w:pPr>
            <w:r>
              <w:rPr>
                <w:sz w:val="18"/>
              </w:rPr>
              <w:t>4.12</w:t>
            </w:r>
            <w:r>
              <w:br/>
            </w:r>
            <w:r>
              <w:rPr>
                <w:sz w:val="18"/>
              </w:rPr>
              <w:t>（三类）</w:t>
            </w:r>
          </w:p>
        </w:tc>
        <w:tc>
          <w:tcPr>
            <w:tcW w:type="dxa" w:w="791"/>
            <w:tcBorders>
              <w:top w:val="none" w:color="000000" w:sz="4"/>
              <w:left w:val="none" w:color="000000" w:sz="4"/>
              <w:bottom w:val="single" w:color="000000" w:sz="4"/>
              <w:right w:val="single" w:color="000000" w:sz="4"/>
            </w:tcBorders>
            <w:vAlign w:val="top"/>
          </w:tcPr>
          <w:p>
            <w:pPr>
              <w:jc w:val="center"/>
            </w:pPr>
            <w:r>
              <w:rPr>
                <w:sz w:val="18"/>
              </w:rPr>
              <w:t>4.05</w:t>
            </w:r>
          </w:p>
        </w:tc>
        <w:tc>
          <w:tcPr>
            <w:tcW w:type="dxa" w:w="826"/>
            <w:tcBorders>
              <w:top w:val="none" w:color="000000" w:sz="4"/>
              <w:left w:val="none" w:color="000000" w:sz="4"/>
              <w:bottom w:val="single" w:color="000000" w:sz="4"/>
              <w:right w:val="single" w:color="000000" w:sz="4"/>
            </w:tcBorders>
            <w:vAlign w:val="top"/>
          </w:tcPr>
          <w:p>
            <w:pPr>
              <w:jc w:val="center"/>
            </w:pPr>
            <w:r>
              <w:rPr>
                <w:sz w:val="18"/>
              </w:rPr>
              <w:t>117175</w:t>
            </w:r>
          </w:p>
        </w:tc>
        <w:tc>
          <w:tcPr>
            <w:tcW w:type="dxa" w:w="791"/>
            <w:tcBorders>
              <w:top w:val="none" w:color="000000" w:sz="4"/>
              <w:left w:val="none" w:color="000000" w:sz="4"/>
              <w:bottom w:val="single" w:color="000000" w:sz="4"/>
              <w:right w:val="single" w:color="000000" w:sz="4"/>
            </w:tcBorders>
            <w:vAlign w:val="top"/>
          </w:tcPr>
          <w:p>
            <w:pPr>
              <w:jc w:val="center"/>
            </w:pPr>
            <w:r>
              <w:rPr>
                <w:sz w:val="18"/>
              </w:rPr>
              <w:t>/</w:t>
            </w:r>
          </w:p>
        </w:tc>
        <w:tc>
          <w:tcPr>
            <w:tcW w:type="dxa" w:w="1165"/>
            <w:tcBorders>
              <w:top w:val="none" w:color="000000" w:sz="4"/>
              <w:left w:val="none" w:color="000000" w:sz="4"/>
              <w:bottom w:val="single" w:color="000000" w:sz="4"/>
              <w:right w:val="single" w:color="000000" w:sz="4"/>
            </w:tcBorders>
            <w:vAlign w:val="top"/>
          </w:tcPr>
          <w:p>
            <w:pPr>
              <w:jc w:val="center"/>
            </w:pPr>
            <w:r>
              <w:rPr>
                <w:sz w:val="18"/>
              </w:rPr>
              <w:t>29293.75</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115500</w:t>
            </w:r>
          </w:p>
        </w:tc>
        <w:tc>
          <w:tcPr>
            <w:tcW w:type="dxa" w:w="414"/>
            <w:tcBorders>
              <w:top w:val="none" w:color="000000" w:sz="4"/>
              <w:left w:val="none" w:color="000000" w:sz="4"/>
              <w:bottom w:val="single" w:color="000000" w:sz="4"/>
              <w:right w:val="single" w:color="000000" w:sz="4"/>
            </w:tcBorders>
            <w:vAlign w:val="top"/>
          </w:tcPr>
          <w:p>
            <w:pPr>
              <w:jc w:val="center"/>
            </w:pPr>
            <w:r>
              <w:rPr>
                <w:sz w:val="18"/>
              </w:rPr>
              <w:t>1</w:t>
            </w:r>
          </w:p>
        </w:tc>
        <w:tc>
          <w:tcPr>
            <w:tcW w:type="dxa" w:w="791"/>
            <w:tcBorders>
              <w:top w:val="none" w:color="000000" w:sz="4"/>
              <w:left w:val="none" w:color="000000" w:sz="4"/>
              <w:bottom w:val="single" w:color="000000" w:sz="4"/>
              <w:right w:val="single" w:color="000000" w:sz="4"/>
            </w:tcBorders>
            <w:vAlign w:val="top"/>
          </w:tcPr>
          <w:p>
            <w:pPr>
              <w:jc w:val="center"/>
            </w:pPr>
            <w:r>
              <w:rPr>
                <w:sz w:val="18"/>
              </w:rPr>
              <w:t>804</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115.5</w:t>
            </w:r>
          </w:p>
        </w:tc>
      </w:tr>
      <w:tr>
        <w:tc>
          <w:tcPr>
            <w:tcW w:type="dxa" w:w="412"/>
            <w:tcBorders>
              <w:top w:val="none" w:color="000000" w:sz="4"/>
              <w:left w:val="single" w:color="000000" w:sz="4"/>
              <w:bottom w:val="single" w:color="000000" w:sz="4"/>
              <w:right w:val="single" w:color="000000" w:sz="4"/>
            </w:tcBorders>
            <w:vAlign w:val="top"/>
          </w:tcPr>
          <w:p>
            <w:pPr>
              <w:jc w:val="center"/>
            </w:pPr>
            <w:r>
              <w:rPr>
                <w:sz w:val="18"/>
              </w:rPr>
              <w:t>2</w:t>
            </w:r>
          </w:p>
        </w:tc>
        <w:tc>
          <w:tcPr>
            <w:tcW w:type="dxa" w:w="595"/>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791"/>
            <w:tcBorders>
              <w:top w:val="none" w:color="000000" w:sz="4"/>
              <w:left w:val="none" w:color="000000" w:sz="4"/>
              <w:bottom w:val="single" w:color="000000" w:sz="4"/>
              <w:right w:val="single" w:color="000000" w:sz="4"/>
            </w:tcBorders>
            <w:vAlign w:val="top"/>
          </w:tcPr>
          <w:p>
            <w:pPr>
              <w:jc w:val="center"/>
            </w:pPr>
            <w:r>
              <w:rPr>
                <w:sz w:val="18"/>
              </w:rPr>
              <w:t>4.1</w:t>
            </w:r>
            <w:r>
              <w:br/>
            </w:r>
            <w:r>
              <w:rPr>
                <w:sz w:val="18"/>
              </w:rPr>
              <w:t>（三类）</w:t>
            </w:r>
          </w:p>
        </w:tc>
        <w:tc>
          <w:tcPr>
            <w:tcW w:type="dxa" w:w="791"/>
            <w:tcBorders>
              <w:top w:val="none" w:color="000000" w:sz="4"/>
              <w:left w:val="none" w:color="000000" w:sz="4"/>
              <w:bottom w:val="single" w:color="000000" w:sz="4"/>
              <w:right w:val="single" w:color="000000" w:sz="4"/>
            </w:tcBorders>
            <w:vAlign w:val="top"/>
          </w:tcPr>
          <w:p>
            <w:pPr>
              <w:jc w:val="center"/>
            </w:pPr>
            <w:r>
              <w:rPr>
                <w:sz w:val="18"/>
              </w:rPr>
              <w:t>33.52</w:t>
            </w:r>
          </w:p>
        </w:tc>
        <w:tc>
          <w:tcPr>
            <w:tcW w:type="dxa" w:w="826"/>
            <w:tcBorders>
              <w:top w:val="none" w:color="000000" w:sz="4"/>
              <w:left w:val="none" w:color="000000" w:sz="4"/>
              <w:bottom w:val="single" w:color="000000" w:sz="4"/>
              <w:right w:val="single" w:color="000000" w:sz="4"/>
            </w:tcBorders>
            <w:vAlign w:val="top"/>
          </w:tcPr>
          <w:p>
            <w:pPr>
              <w:jc w:val="center"/>
            </w:pPr>
            <w:r>
              <w:rPr>
                <w:sz w:val="18"/>
              </w:rPr>
              <w:t>154015</w:t>
            </w:r>
          </w:p>
        </w:tc>
        <w:tc>
          <w:tcPr>
            <w:tcW w:type="dxa" w:w="791"/>
            <w:tcBorders>
              <w:top w:val="none" w:color="000000" w:sz="4"/>
              <w:left w:val="none" w:color="000000" w:sz="4"/>
              <w:bottom w:val="single" w:color="000000" w:sz="4"/>
              <w:right w:val="single" w:color="000000" w:sz="4"/>
            </w:tcBorders>
            <w:vAlign w:val="top"/>
          </w:tcPr>
          <w:p>
            <w:pPr>
              <w:jc w:val="center"/>
            </w:pPr>
            <w:r>
              <w:rPr>
                <w:sz w:val="18"/>
              </w:rPr>
              <w:t>4000</w:t>
            </w:r>
          </w:p>
        </w:tc>
        <w:tc>
          <w:tcPr>
            <w:tcW w:type="dxa" w:w="1165"/>
            <w:tcBorders>
              <w:top w:val="none" w:color="000000" w:sz="4"/>
              <w:left w:val="none" w:color="000000" w:sz="4"/>
              <w:bottom w:val="single" w:color="000000" w:sz="4"/>
              <w:right w:val="single" w:color="000000" w:sz="4"/>
            </w:tcBorders>
            <w:vAlign w:val="top"/>
          </w:tcPr>
          <w:p>
            <w:pPr>
              <w:jc w:val="center"/>
            </w:pPr>
            <w:r>
              <w:rPr>
                <w:sz w:val="18"/>
              </w:rPr>
              <w:t>38503.75</w:t>
            </w:r>
          </w:p>
        </w:tc>
        <w:tc>
          <w:tcPr>
            <w:tcW w:type="dxa" w:w="864"/>
            <w:tcBorders>
              <w:top w:val="none" w:color="000000" w:sz="4"/>
              <w:left w:val="none" w:color="000000" w:sz="4"/>
              <w:bottom w:val="single" w:color="000000" w:sz="4"/>
              <w:right w:val="single" w:color="000000" w:sz="4"/>
            </w:tcBorders>
            <w:vAlign w:val="top"/>
          </w:tcPr>
          <w:p>
            <w:pPr>
              <w:jc w:val="center"/>
            </w:pPr>
            <w:r>
              <w:rPr>
                <w:sz w:val="18"/>
              </w:rPr>
              <w:t>58480</w:t>
            </w:r>
          </w:p>
        </w:tc>
        <w:tc>
          <w:tcPr>
            <w:tcW w:type="dxa" w:w="414"/>
            <w:tcBorders>
              <w:top w:val="none" w:color="000000" w:sz="4"/>
              <w:left w:val="none" w:color="000000" w:sz="4"/>
              <w:bottom w:val="single" w:color="000000" w:sz="4"/>
              <w:right w:val="single" w:color="000000" w:sz="4"/>
            </w:tcBorders>
            <w:vAlign w:val="top"/>
          </w:tcPr>
          <w:p>
            <w:pPr>
              <w:jc w:val="center"/>
            </w:pPr>
            <w:r>
              <w:rPr>
                <w:sz w:val="18"/>
              </w:rPr>
              <w:t>1</w:t>
            </w:r>
          </w:p>
        </w:tc>
        <w:tc>
          <w:tcPr>
            <w:tcW w:type="dxa" w:w="791"/>
            <w:tcBorders>
              <w:top w:val="none" w:color="000000" w:sz="4"/>
              <w:left w:val="none" w:color="000000" w:sz="4"/>
              <w:bottom w:val="single" w:color="000000" w:sz="4"/>
              <w:right w:val="single" w:color="000000" w:sz="4"/>
            </w:tcBorders>
            <w:vAlign w:val="top"/>
          </w:tcPr>
          <w:p>
            <w:pPr>
              <w:jc w:val="center"/>
            </w:pPr>
            <w:r>
              <w:rPr>
                <w:sz w:val="18"/>
              </w:rPr>
              <w:t>220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105</w:t>
            </w:r>
          </w:p>
        </w:tc>
      </w:tr>
      <w:tr>
        <w:tc>
          <w:tcPr>
            <w:tcW w:type="dxa" w:w="412"/>
            <w:tcBorders>
              <w:top w:val="none" w:color="000000" w:sz="4"/>
              <w:left w:val="single" w:color="000000" w:sz="4"/>
              <w:bottom w:val="single" w:color="000000" w:sz="4"/>
              <w:right w:val="single" w:color="000000" w:sz="4"/>
            </w:tcBorders>
            <w:vAlign w:val="top"/>
          </w:tcPr>
          <w:p>
            <w:pPr>
              <w:jc w:val="center"/>
            </w:pPr>
            <w:r>
              <w:rPr>
                <w:sz w:val="18"/>
              </w:rPr>
              <w:t>3</w:t>
            </w:r>
          </w:p>
        </w:tc>
        <w:tc>
          <w:tcPr>
            <w:tcW w:type="dxa" w:w="595"/>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791"/>
            <w:tcBorders>
              <w:top w:val="none" w:color="000000" w:sz="4"/>
              <w:left w:val="none" w:color="000000" w:sz="4"/>
              <w:bottom w:val="single" w:color="000000" w:sz="4"/>
              <w:right w:val="single" w:color="000000" w:sz="4"/>
            </w:tcBorders>
            <w:vAlign w:val="top"/>
          </w:tcPr>
          <w:p>
            <w:pPr>
              <w:jc w:val="center"/>
            </w:pPr>
            <w:r>
              <w:rPr>
                <w:sz w:val="18"/>
              </w:rPr>
              <w:t>3.94</w:t>
            </w:r>
            <w:r>
              <w:br/>
            </w:r>
            <w:r>
              <w:rPr>
                <w:sz w:val="18"/>
              </w:rPr>
              <w:t>（二类）</w:t>
            </w:r>
          </w:p>
        </w:tc>
        <w:tc>
          <w:tcPr>
            <w:tcW w:type="dxa" w:w="791"/>
            <w:tcBorders>
              <w:top w:val="none" w:color="000000" w:sz="4"/>
              <w:left w:val="none" w:color="000000" w:sz="4"/>
              <w:bottom w:val="single" w:color="000000" w:sz="4"/>
              <w:right w:val="single" w:color="000000" w:sz="4"/>
            </w:tcBorders>
            <w:vAlign w:val="top"/>
          </w:tcPr>
          <w:p>
            <w:pPr>
              <w:jc w:val="center"/>
            </w:pPr>
            <w:r>
              <w:rPr>
                <w:sz w:val="18"/>
              </w:rPr>
              <w:t>9.2</w:t>
            </w:r>
          </w:p>
        </w:tc>
        <w:tc>
          <w:tcPr>
            <w:tcW w:type="dxa" w:w="826"/>
            <w:tcBorders>
              <w:top w:val="none" w:color="000000" w:sz="4"/>
              <w:left w:val="none" w:color="000000" w:sz="4"/>
              <w:bottom w:val="single" w:color="000000" w:sz="4"/>
              <w:right w:val="single" w:color="000000" w:sz="4"/>
            </w:tcBorders>
            <w:vAlign w:val="top"/>
          </w:tcPr>
          <w:p>
            <w:pPr>
              <w:jc w:val="center"/>
            </w:pPr>
            <w:r>
              <w:rPr>
                <w:sz w:val="18"/>
              </w:rPr>
              <w:t>113100</w:t>
            </w:r>
          </w:p>
        </w:tc>
        <w:tc>
          <w:tcPr>
            <w:tcW w:type="dxa" w:w="791"/>
            <w:tcBorders>
              <w:top w:val="none" w:color="000000" w:sz="4"/>
              <w:left w:val="none" w:color="000000" w:sz="4"/>
              <w:bottom w:val="single" w:color="000000" w:sz="4"/>
              <w:right w:val="single" w:color="000000" w:sz="4"/>
            </w:tcBorders>
            <w:vAlign w:val="top"/>
          </w:tcPr>
          <w:p>
            <w:pPr>
              <w:jc w:val="center"/>
            </w:pPr>
            <w:r>
              <w:rPr>
                <w:sz w:val="18"/>
              </w:rPr>
              <w:t>800</w:t>
            </w:r>
          </w:p>
        </w:tc>
        <w:tc>
          <w:tcPr>
            <w:tcW w:type="dxa" w:w="1165"/>
            <w:tcBorders>
              <w:top w:val="none" w:color="000000" w:sz="4"/>
              <w:left w:val="none" w:color="000000" w:sz="4"/>
              <w:bottom w:val="single" w:color="000000" w:sz="4"/>
              <w:right w:val="single" w:color="000000" w:sz="4"/>
            </w:tcBorders>
            <w:vAlign w:val="top"/>
          </w:tcPr>
          <w:p>
            <w:pPr>
              <w:jc w:val="center"/>
            </w:pPr>
            <w:r>
              <w:rPr>
                <w:sz w:val="18"/>
              </w:rPr>
              <w:t>28275.00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39200</w:t>
            </w:r>
          </w:p>
        </w:tc>
        <w:tc>
          <w:tcPr>
            <w:tcW w:type="dxa" w:w="414"/>
            <w:tcBorders>
              <w:top w:val="none" w:color="000000" w:sz="4"/>
              <w:left w:val="none" w:color="000000" w:sz="4"/>
              <w:bottom w:val="single" w:color="000000" w:sz="4"/>
              <w:right w:val="single" w:color="000000" w:sz="4"/>
            </w:tcBorders>
            <w:vAlign w:val="top"/>
          </w:tcPr>
          <w:p>
            <w:pPr>
              <w:jc w:val="center"/>
            </w:pPr>
            <w:r>
              <w:rPr>
                <w:sz w:val="18"/>
              </w:rPr>
              <w:t>1</w:t>
            </w:r>
          </w:p>
        </w:tc>
        <w:tc>
          <w:tcPr>
            <w:tcW w:type="dxa" w:w="791"/>
            <w:tcBorders>
              <w:top w:val="none" w:color="000000" w:sz="4"/>
              <w:left w:val="none" w:color="000000" w:sz="4"/>
              <w:bottom w:val="single" w:color="000000" w:sz="4"/>
              <w:right w:val="single" w:color="000000" w:sz="4"/>
            </w:tcBorders>
            <w:vAlign w:val="top"/>
          </w:tcPr>
          <w:p>
            <w:pPr>
              <w:jc w:val="center"/>
            </w:pPr>
            <w:r>
              <w:rPr>
                <w:sz w:val="18"/>
              </w:rPr>
              <w:t>250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1800</w:t>
            </w:r>
          </w:p>
        </w:tc>
      </w:tr>
      <w:tr>
        <w:tc>
          <w:tcPr>
            <w:tcW w:type="dxa" w:w="412"/>
            <w:tcBorders>
              <w:top w:val="none" w:color="000000" w:sz="4"/>
              <w:left w:val="single" w:color="000000" w:sz="4"/>
              <w:bottom w:val="single" w:color="000000" w:sz="4"/>
              <w:right w:val="single" w:color="000000" w:sz="4"/>
            </w:tcBorders>
            <w:vAlign w:val="top"/>
          </w:tcPr>
          <w:p>
            <w:pPr>
              <w:jc w:val="center"/>
            </w:pPr>
            <w:r>
              <w:rPr>
                <w:sz w:val="18"/>
              </w:rPr>
              <w:t>4</w:t>
            </w:r>
          </w:p>
        </w:tc>
        <w:tc>
          <w:tcPr>
            <w:tcW w:type="dxa" w:w="595"/>
            <w:tcBorders>
              <w:top w:val="none" w:color="000000" w:sz="4"/>
              <w:left w:val="none" w:color="000000" w:sz="4"/>
              <w:bottom w:val="single" w:color="000000" w:sz="4"/>
              <w:right w:val="single" w:color="000000" w:sz="4"/>
            </w:tcBorders>
            <w:vAlign w:val="top"/>
          </w:tcPr>
          <w:p>
            <w:pPr>
              <w:jc w:val="center"/>
            </w:pPr>
            <w:r>
              <w:rPr>
                <w:sz w:val="18"/>
              </w:rPr>
              <w:t>太阳升村</w:t>
            </w:r>
          </w:p>
        </w:tc>
        <w:tc>
          <w:tcPr>
            <w:tcW w:type="dxa" w:w="791"/>
            <w:tcBorders>
              <w:top w:val="none" w:color="000000" w:sz="4"/>
              <w:left w:val="none" w:color="000000" w:sz="4"/>
              <w:bottom w:val="single" w:color="000000" w:sz="4"/>
              <w:right w:val="single" w:color="000000" w:sz="4"/>
            </w:tcBorders>
            <w:vAlign w:val="top"/>
          </w:tcPr>
          <w:p>
            <w:pPr>
              <w:jc w:val="center"/>
            </w:pPr>
            <w:r>
              <w:rPr>
                <w:sz w:val="18"/>
              </w:rPr>
              <w:t>2.2</w:t>
            </w:r>
            <w:r>
              <w:br/>
            </w:r>
            <w:r>
              <w:rPr>
                <w:sz w:val="18"/>
              </w:rPr>
              <w:t>（三类）</w:t>
            </w:r>
          </w:p>
        </w:tc>
        <w:tc>
          <w:tcPr>
            <w:tcW w:type="dxa" w:w="791"/>
            <w:tcBorders>
              <w:top w:val="none" w:color="000000" w:sz="4"/>
              <w:left w:val="none" w:color="000000" w:sz="4"/>
              <w:bottom w:val="single" w:color="000000" w:sz="4"/>
              <w:right w:val="single" w:color="000000" w:sz="4"/>
            </w:tcBorders>
            <w:vAlign w:val="top"/>
          </w:tcPr>
          <w:p>
            <w:pPr>
              <w:jc w:val="center"/>
            </w:pPr>
            <w:r>
              <w:rPr>
                <w:sz w:val="18"/>
              </w:rPr>
              <w:t>6.75</w:t>
            </w:r>
          </w:p>
        </w:tc>
        <w:tc>
          <w:tcPr>
            <w:tcW w:type="dxa" w:w="826"/>
            <w:tcBorders>
              <w:top w:val="none" w:color="000000" w:sz="4"/>
              <w:left w:val="none" w:color="000000" w:sz="4"/>
              <w:bottom w:val="single" w:color="000000" w:sz="4"/>
              <w:right w:val="single" w:color="000000" w:sz="4"/>
            </w:tcBorders>
            <w:vAlign w:val="top"/>
          </w:tcPr>
          <w:p>
            <w:pPr>
              <w:jc w:val="center"/>
            </w:pPr>
            <w:r>
              <w:rPr>
                <w:sz w:val="18"/>
              </w:rPr>
              <w:t>34008</w:t>
            </w:r>
          </w:p>
        </w:tc>
        <w:tc>
          <w:tcPr>
            <w:tcW w:type="dxa" w:w="791"/>
            <w:tcBorders>
              <w:top w:val="none" w:color="000000" w:sz="4"/>
              <w:left w:val="none" w:color="000000" w:sz="4"/>
              <w:bottom w:val="single" w:color="000000" w:sz="4"/>
              <w:right w:val="single" w:color="000000" w:sz="4"/>
            </w:tcBorders>
            <w:vAlign w:val="top"/>
          </w:tcPr>
          <w:p>
            <w:pPr>
              <w:jc w:val="center"/>
            </w:pPr>
            <w:r>
              <w:rPr>
                <w:sz w:val="18"/>
              </w:rPr>
              <w:t>20850</w:t>
            </w:r>
          </w:p>
        </w:tc>
        <w:tc>
          <w:tcPr>
            <w:tcW w:type="dxa" w:w="1165"/>
            <w:tcBorders>
              <w:top w:val="none" w:color="000000" w:sz="4"/>
              <w:left w:val="none" w:color="000000" w:sz="4"/>
              <w:bottom w:val="single" w:color="000000" w:sz="4"/>
              <w:right w:val="single" w:color="000000" w:sz="4"/>
            </w:tcBorders>
            <w:vAlign w:val="top"/>
          </w:tcPr>
          <w:p>
            <w:pPr>
              <w:jc w:val="center"/>
            </w:pPr>
            <w:r>
              <w:rPr>
                <w:sz w:val="18"/>
              </w:rPr>
              <w:t>8502.00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12800</w:t>
            </w:r>
          </w:p>
        </w:tc>
        <w:tc>
          <w:tcPr>
            <w:tcW w:type="dxa" w:w="414"/>
            <w:tcBorders>
              <w:top w:val="none" w:color="000000" w:sz="4"/>
              <w:left w:val="none" w:color="000000" w:sz="4"/>
              <w:bottom w:val="single" w:color="000000" w:sz="4"/>
              <w:right w:val="single" w:color="000000" w:sz="4"/>
            </w:tcBorders>
            <w:vAlign w:val="top"/>
          </w:tcPr>
          <w:p>
            <w:pPr>
              <w:jc w:val="center"/>
            </w:pPr>
            <w:r>
              <w:rPr>
                <w:sz w:val="18"/>
              </w:rPr>
              <w:t>0</w:t>
            </w:r>
          </w:p>
        </w:tc>
        <w:tc>
          <w:tcPr>
            <w:tcW w:type="dxa" w:w="791"/>
            <w:tcBorders>
              <w:top w:val="none" w:color="000000" w:sz="4"/>
              <w:left w:val="none" w:color="000000" w:sz="4"/>
              <w:bottom w:val="single" w:color="000000" w:sz="4"/>
              <w:right w:val="single" w:color="000000" w:sz="4"/>
            </w:tcBorders>
            <w:vAlign w:val="top"/>
          </w:tcPr>
          <w:p>
            <w:pPr>
              <w:jc w:val="center"/>
            </w:pPr>
            <w:r>
              <w:rPr>
                <w:sz w:val="18"/>
              </w:rPr>
              <w:t>391</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18.6</w:t>
            </w:r>
          </w:p>
        </w:tc>
      </w:tr>
      <w:tr>
        <w:tc>
          <w:tcPr>
            <w:tcW w:type="dxa" w:w="412"/>
            <w:tcBorders>
              <w:top w:val="none" w:color="000000" w:sz="4"/>
              <w:left w:val="single" w:color="000000" w:sz="4"/>
              <w:bottom w:val="single" w:color="000000" w:sz="4"/>
              <w:right w:val="single" w:color="000000" w:sz="4"/>
            </w:tcBorders>
            <w:vAlign w:val="top"/>
          </w:tcPr>
          <w:p>
            <w:pPr>
              <w:jc w:val="center"/>
            </w:pPr>
            <w:r>
              <w:rPr>
                <w:sz w:val="18"/>
              </w:rPr>
              <w:t>5</w:t>
            </w:r>
          </w:p>
        </w:tc>
        <w:tc>
          <w:tcPr>
            <w:tcW w:type="dxa" w:w="595"/>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791"/>
            <w:tcBorders>
              <w:top w:val="none" w:color="000000" w:sz="4"/>
              <w:left w:val="none" w:color="000000" w:sz="4"/>
              <w:bottom w:val="single" w:color="000000" w:sz="4"/>
              <w:right w:val="single" w:color="000000" w:sz="4"/>
            </w:tcBorders>
            <w:vAlign w:val="top"/>
          </w:tcPr>
          <w:p>
            <w:pPr>
              <w:jc w:val="center"/>
            </w:pPr>
            <w:r>
              <w:rPr>
                <w:sz w:val="18"/>
              </w:rPr>
              <w:t>3.94</w:t>
            </w:r>
            <w:r>
              <w:br/>
            </w:r>
            <w:r>
              <w:rPr>
                <w:sz w:val="18"/>
              </w:rPr>
              <w:t>（三类）</w:t>
            </w:r>
          </w:p>
        </w:tc>
        <w:tc>
          <w:tcPr>
            <w:tcW w:type="dxa" w:w="791"/>
            <w:tcBorders>
              <w:top w:val="none" w:color="000000" w:sz="4"/>
              <w:left w:val="none" w:color="000000" w:sz="4"/>
              <w:bottom w:val="single" w:color="000000" w:sz="4"/>
              <w:right w:val="single" w:color="000000" w:sz="4"/>
            </w:tcBorders>
            <w:vAlign w:val="top"/>
          </w:tcPr>
          <w:p>
            <w:pPr>
              <w:jc w:val="center"/>
            </w:pPr>
            <w:r>
              <w:rPr>
                <w:sz w:val="18"/>
              </w:rPr>
              <w:t>24.52</w:t>
            </w:r>
          </w:p>
        </w:tc>
        <w:tc>
          <w:tcPr>
            <w:tcW w:type="dxa" w:w="826"/>
            <w:tcBorders>
              <w:top w:val="none" w:color="000000" w:sz="4"/>
              <w:left w:val="none" w:color="000000" w:sz="4"/>
              <w:bottom w:val="single" w:color="000000" w:sz="4"/>
              <w:right w:val="single" w:color="000000" w:sz="4"/>
            </w:tcBorders>
            <w:vAlign w:val="top"/>
          </w:tcPr>
          <w:p>
            <w:pPr>
              <w:jc w:val="center"/>
            </w:pPr>
            <w:r>
              <w:rPr>
                <w:sz w:val="18"/>
              </w:rPr>
              <w:t>52500</w:t>
            </w:r>
          </w:p>
        </w:tc>
        <w:tc>
          <w:tcPr>
            <w:tcW w:type="dxa" w:w="791"/>
            <w:tcBorders>
              <w:top w:val="none" w:color="000000" w:sz="4"/>
              <w:left w:val="none" w:color="000000" w:sz="4"/>
              <w:bottom w:val="single" w:color="000000" w:sz="4"/>
              <w:right w:val="single" w:color="000000" w:sz="4"/>
            </w:tcBorders>
            <w:vAlign w:val="top"/>
          </w:tcPr>
          <w:p>
            <w:pPr>
              <w:jc w:val="center"/>
            </w:pPr>
            <w:r>
              <w:rPr>
                <w:sz w:val="18"/>
              </w:rPr>
              <w:t>800</w:t>
            </w:r>
          </w:p>
        </w:tc>
        <w:tc>
          <w:tcPr>
            <w:tcW w:type="dxa" w:w="1165"/>
            <w:tcBorders>
              <w:top w:val="none" w:color="000000" w:sz="4"/>
              <w:left w:val="none" w:color="000000" w:sz="4"/>
              <w:bottom w:val="single" w:color="000000" w:sz="4"/>
              <w:right w:val="single" w:color="000000" w:sz="4"/>
            </w:tcBorders>
            <w:vAlign w:val="top"/>
          </w:tcPr>
          <w:p>
            <w:pPr>
              <w:jc w:val="center"/>
            </w:pPr>
            <w:r>
              <w:rPr>
                <w:sz w:val="18"/>
              </w:rPr>
              <w:t>13125.00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30275</w:t>
            </w:r>
          </w:p>
        </w:tc>
        <w:tc>
          <w:tcPr>
            <w:tcW w:type="dxa" w:w="414"/>
            <w:tcBorders>
              <w:top w:val="none" w:color="000000" w:sz="4"/>
              <w:left w:val="none" w:color="000000" w:sz="4"/>
              <w:bottom w:val="single" w:color="000000" w:sz="4"/>
              <w:right w:val="single" w:color="000000" w:sz="4"/>
            </w:tcBorders>
            <w:vAlign w:val="top"/>
          </w:tcPr>
          <w:p>
            <w:pPr>
              <w:jc w:val="center"/>
            </w:pPr>
            <w:r>
              <w:rPr>
                <w:sz w:val="18"/>
              </w:rPr>
              <w:t>1</w:t>
            </w:r>
          </w:p>
        </w:tc>
        <w:tc>
          <w:tcPr>
            <w:tcW w:type="dxa" w:w="791"/>
            <w:tcBorders>
              <w:top w:val="none" w:color="000000" w:sz="4"/>
              <w:left w:val="none" w:color="000000" w:sz="4"/>
              <w:bottom w:val="single" w:color="000000" w:sz="4"/>
              <w:right w:val="single" w:color="000000" w:sz="4"/>
            </w:tcBorders>
            <w:vAlign w:val="top"/>
          </w:tcPr>
          <w:p>
            <w:pPr>
              <w:jc w:val="center"/>
            </w:pPr>
            <w:r>
              <w:rPr>
                <w:sz w:val="18"/>
              </w:rPr>
              <w:t>162</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122</w:t>
            </w:r>
          </w:p>
        </w:tc>
      </w:tr>
      <w:tr>
        <w:tc>
          <w:tcPr>
            <w:tcW w:type="dxa" w:w="412"/>
            <w:tcBorders>
              <w:top w:val="none" w:color="000000" w:sz="4"/>
              <w:left w:val="single" w:color="000000" w:sz="4"/>
              <w:bottom w:val="single" w:color="000000" w:sz="4"/>
              <w:right w:val="single" w:color="000000" w:sz="4"/>
            </w:tcBorders>
            <w:vAlign w:val="top"/>
          </w:tcPr>
          <w:p>
            <w:pPr>
              <w:jc w:val="center"/>
            </w:pPr>
            <w:r>
              <w:rPr>
                <w:sz w:val="18"/>
              </w:rPr>
              <w:t>6</w:t>
            </w:r>
          </w:p>
        </w:tc>
        <w:tc>
          <w:tcPr>
            <w:tcW w:type="dxa" w:w="595"/>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791"/>
            <w:tcBorders>
              <w:top w:val="none" w:color="000000" w:sz="4"/>
              <w:left w:val="none" w:color="000000" w:sz="4"/>
              <w:bottom w:val="single" w:color="000000" w:sz="4"/>
              <w:right w:val="single" w:color="000000" w:sz="4"/>
            </w:tcBorders>
            <w:vAlign w:val="top"/>
          </w:tcPr>
          <w:p>
            <w:pPr>
              <w:jc w:val="center"/>
            </w:pPr>
            <w:r>
              <w:rPr>
                <w:sz w:val="18"/>
              </w:rPr>
              <w:t>3.85</w:t>
            </w:r>
            <w:r>
              <w:br/>
            </w:r>
            <w:r>
              <w:rPr>
                <w:sz w:val="18"/>
              </w:rPr>
              <w:t>（三类）</w:t>
            </w:r>
          </w:p>
        </w:tc>
        <w:tc>
          <w:tcPr>
            <w:tcW w:type="dxa" w:w="791"/>
            <w:tcBorders>
              <w:top w:val="none" w:color="000000" w:sz="4"/>
              <w:left w:val="none" w:color="000000" w:sz="4"/>
              <w:bottom w:val="single" w:color="000000" w:sz="4"/>
              <w:right w:val="single" w:color="000000" w:sz="4"/>
            </w:tcBorders>
            <w:vAlign w:val="top"/>
          </w:tcPr>
          <w:p>
            <w:pPr>
              <w:jc w:val="center"/>
            </w:pPr>
            <w:r>
              <w:rPr>
                <w:sz w:val="18"/>
              </w:rPr>
              <w:t>4.5</w:t>
            </w:r>
          </w:p>
        </w:tc>
        <w:tc>
          <w:tcPr>
            <w:tcW w:type="dxa" w:w="826"/>
            <w:tcBorders>
              <w:top w:val="none" w:color="000000" w:sz="4"/>
              <w:left w:val="none" w:color="000000" w:sz="4"/>
              <w:bottom w:val="single" w:color="000000" w:sz="4"/>
              <w:right w:val="single" w:color="000000" w:sz="4"/>
            </w:tcBorders>
            <w:vAlign w:val="top"/>
          </w:tcPr>
          <w:p>
            <w:pPr>
              <w:jc w:val="center"/>
            </w:pPr>
            <w:r>
              <w:rPr>
                <w:sz w:val="18"/>
              </w:rPr>
              <w:t>44500</w:t>
            </w:r>
          </w:p>
        </w:tc>
        <w:tc>
          <w:tcPr>
            <w:tcW w:type="dxa" w:w="791"/>
            <w:tcBorders>
              <w:top w:val="none" w:color="000000" w:sz="4"/>
              <w:left w:val="none" w:color="000000" w:sz="4"/>
              <w:bottom w:val="single" w:color="000000" w:sz="4"/>
              <w:right w:val="single" w:color="000000" w:sz="4"/>
            </w:tcBorders>
            <w:vAlign w:val="top"/>
          </w:tcPr>
          <w:p>
            <w:pPr>
              <w:jc w:val="center"/>
            </w:pPr>
            <w:r>
              <w:rPr>
                <w:sz w:val="18"/>
              </w:rPr>
              <w:t>3000</w:t>
            </w:r>
          </w:p>
        </w:tc>
        <w:tc>
          <w:tcPr>
            <w:tcW w:type="dxa" w:w="1165"/>
            <w:tcBorders>
              <w:top w:val="none" w:color="000000" w:sz="4"/>
              <w:left w:val="none" w:color="000000" w:sz="4"/>
              <w:bottom w:val="single" w:color="000000" w:sz="4"/>
              <w:right w:val="single" w:color="000000" w:sz="4"/>
            </w:tcBorders>
            <w:vAlign w:val="top"/>
          </w:tcPr>
          <w:p>
            <w:pPr>
              <w:jc w:val="center"/>
            </w:pPr>
            <w:r>
              <w:rPr>
                <w:sz w:val="18"/>
              </w:rPr>
              <w:t>11125.00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20400</w:t>
            </w:r>
          </w:p>
        </w:tc>
        <w:tc>
          <w:tcPr>
            <w:tcW w:type="dxa" w:w="414"/>
            <w:tcBorders>
              <w:top w:val="none" w:color="000000" w:sz="4"/>
              <w:left w:val="none" w:color="000000" w:sz="4"/>
              <w:bottom w:val="single" w:color="000000" w:sz="4"/>
              <w:right w:val="single" w:color="000000" w:sz="4"/>
            </w:tcBorders>
            <w:vAlign w:val="top"/>
          </w:tcPr>
          <w:p>
            <w:pPr>
              <w:jc w:val="center"/>
            </w:pPr>
            <w:r>
              <w:rPr>
                <w:sz w:val="18"/>
              </w:rPr>
              <w:t>1</w:t>
            </w:r>
          </w:p>
        </w:tc>
        <w:tc>
          <w:tcPr>
            <w:tcW w:type="dxa" w:w="791"/>
            <w:tcBorders>
              <w:top w:val="none" w:color="000000" w:sz="4"/>
              <w:left w:val="none" w:color="000000" w:sz="4"/>
              <w:bottom w:val="single" w:color="000000" w:sz="4"/>
              <w:right w:val="single" w:color="000000" w:sz="4"/>
            </w:tcBorders>
            <w:vAlign w:val="top"/>
          </w:tcPr>
          <w:p>
            <w:pPr>
              <w:jc w:val="center"/>
            </w:pPr>
            <w:r>
              <w:rPr>
                <w:sz w:val="18"/>
              </w:rPr>
              <w:t>232</w:t>
            </w:r>
          </w:p>
        </w:tc>
        <w:tc>
          <w:tcPr>
            <w:tcW w:type="dxa" w:w="864"/>
            <w:tcBorders>
              <w:top w:val="none" w:color="000000" w:sz="4"/>
              <w:left w:val="none" w:color="000000" w:sz="4"/>
              <w:bottom w:val="single" w:color="000000" w:sz="4"/>
              <w:right w:val="single" w:color="000000" w:sz="4"/>
            </w:tcBorders>
            <w:vAlign w:val="top"/>
          </w:tcPr>
          <w:p>
            <w:pPr>
              <w:jc w:val="center"/>
            </w:pPr>
            <w:r>
              <w:rPr>
                <w:sz w:val="18"/>
              </w:rPr>
              <w:t>30</w:t>
            </w:r>
          </w:p>
        </w:tc>
      </w:tr>
      <w:tr>
        <w:tc>
          <w:tcPr>
            <w:tcW w:type="dxa" w:w="412"/>
            <w:tcBorders>
              <w:top w:val="none" w:color="000000" w:sz="4"/>
              <w:left w:val="single" w:color="000000" w:sz="4"/>
              <w:bottom w:val="single" w:color="000000" w:sz="4"/>
              <w:right w:val="single" w:color="000000" w:sz="4"/>
            </w:tcBorders>
            <w:vAlign w:val="top"/>
          </w:tcPr>
          <w:p>
            <w:pPr>
              <w:jc w:val="center"/>
            </w:pPr>
            <w:r>
              <w:rPr>
                <w:sz w:val="18"/>
              </w:rPr>
              <w:t>7</w:t>
            </w:r>
          </w:p>
        </w:tc>
        <w:tc>
          <w:tcPr>
            <w:tcW w:type="dxa" w:w="595"/>
            <w:tcBorders>
              <w:top w:val="none" w:color="000000" w:sz="4"/>
              <w:left w:val="none" w:color="000000" w:sz="4"/>
              <w:bottom w:val="single" w:color="000000" w:sz="4"/>
              <w:right w:val="single" w:color="000000" w:sz="4"/>
            </w:tcBorders>
            <w:vAlign w:val="top"/>
          </w:tcPr>
          <w:p>
            <w:pPr>
              <w:jc w:val="center"/>
            </w:pPr>
            <w:r>
              <w:rPr>
                <w:sz w:val="18"/>
              </w:rPr>
              <w:t>新村村</w:t>
            </w:r>
          </w:p>
        </w:tc>
        <w:tc>
          <w:tcPr>
            <w:tcW w:type="dxa" w:w="791"/>
            <w:tcBorders>
              <w:top w:val="none" w:color="000000" w:sz="4"/>
              <w:left w:val="none" w:color="000000" w:sz="4"/>
              <w:bottom w:val="single" w:color="000000" w:sz="4"/>
              <w:right w:val="single" w:color="000000" w:sz="4"/>
            </w:tcBorders>
            <w:vAlign w:val="top"/>
          </w:tcPr>
          <w:p>
            <w:pPr>
              <w:jc w:val="center"/>
            </w:pPr>
            <w:r>
              <w:rPr>
                <w:sz w:val="18"/>
              </w:rPr>
              <w:t>3.85</w:t>
            </w:r>
            <w:r>
              <w:br/>
            </w:r>
            <w:r>
              <w:rPr>
                <w:sz w:val="18"/>
              </w:rPr>
              <w:t>（三类）</w:t>
            </w:r>
          </w:p>
        </w:tc>
        <w:tc>
          <w:tcPr>
            <w:tcW w:type="dxa" w:w="791"/>
            <w:tcBorders>
              <w:top w:val="none" w:color="000000" w:sz="4"/>
              <w:left w:val="none" w:color="000000" w:sz="4"/>
              <w:bottom w:val="single" w:color="000000" w:sz="4"/>
              <w:right w:val="single" w:color="000000" w:sz="4"/>
            </w:tcBorders>
            <w:vAlign w:val="top"/>
          </w:tcPr>
          <w:p>
            <w:pPr>
              <w:jc w:val="center"/>
            </w:pPr>
            <w:r>
              <w:rPr>
                <w:sz w:val="18"/>
              </w:rPr>
              <w:t>1.45</w:t>
            </w:r>
          </w:p>
        </w:tc>
        <w:tc>
          <w:tcPr>
            <w:tcW w:type="dxa" w:w="826"/>
            <w:tcBorders>
              <w:top w:val="none" w:color="000000" w:sz="4"/>
              <w:left w:val="none" w:color="000000" w:sz="4"/>
              <w:bottom w:val="single" w:color="000000" w:sz="4"/>
              <w:right w:val="single" w:color="000000" w:sz="4"/>
            </w:tcBorders>
            <w:vAlign w:val="top"/>
          </w:tcPr>
          <w:p>
            <w:pPr>
              <w:jc w:val="center"/>
            </w:pPr>
            <w:r>
              <w:rPr>
                <w:sz w:val="18"/>
              </w:rPr>
              <w:t>30402</w:t>
            </w:r>
          </w:p>
        </w:tc>
        <w:tc>
          <w:tcPr>
            <w:tcW w:type="dxa" w:w="791"/>
            <w:tcBorders>
              <w:top w:val="none" w:color="000000" w:sz="4"/>
              <w:left w:val="none" w:color="000000" w:sz="4"/>
              <w:bottom w:val="single" w:color="000000" w:sz="4"/>
              <w:right w:val="single" w:color="000000" w:sz="4"/>
            </w:tcBorders>
            <w:vAlign w:val="top"/>
          </w:tcPr>
          <w:p>
            <w:pPr>
              <w:jc w:val="center"/>
            </w:pPr>
            <w:r>
              <w:rPr>
                <w:sz w:val="18"/>
              </w:rPr>
              <w:t>5336</w:t>
            </w:r>
          </w:p>
        </w:tc>
        <w:tc>
          <w:tcPr>
            <w:tcW w:type="dxa" w:w="1165"/>
            <w:tcBorders>
              <w:top w:val="none" w:color="000000" w:sz="4"/>
              <w:left w:val="none" w:color="000000" w:sz="4"/>
              <w:bottom w:val="single" w:color="000000" w:sz="4"/>
              <w:right w:val="single" w:color="000000" w:sz="4"/>
            </w:tcBorders>
            <w:vAlign w:val="top"/>
          </w:tcPr>
          <w:p>
            <w:pPr>
              <w:jc w:val="center"/>
            </w:pPr>
            <w:r>
              <w:rPr>
                <w:sz w:val="18"/>
              </w:rPr>
              <w:t>7600.50</w:t>
            </w:r>
          </w:p>
        </w:tc>
        <w:tc>
          <w:tcPr>
            <w:tcW w:type="dxa" w:w="864"/>
            <w:tcBorders>
              <w:top w:val="none" w:color="000000" w:sz="4"/>
              <w:left w:val="none" w:color="000000" w:sz="4"/>
              <w:bottom w:val="single" w:color="000000" w:sz="4"/>
              <w:right w:val="single" w:color="000000" w:sz="4"/>
            </w:tcBorders>
            <w:vAlign w:val="top"/>
          </w:tcPr>
          <w:p>
            <w:pPr>
              <w:jc w:val="center"/>
            </w:pPr>
            <w:r>
              <w:rPr>
                <w:sz w:val="18"/>
              </w:rPr>
              <w:t>9100</w:t>
            </w:r>
          </w:p>
        </w:tc>
        <w:tc>
          <w:tcPr>
            <w:tcW w:type="dxa" w:w="414"/>
            <w:tcBorders>
              <w:top w:val="none" w:color="000000" w:sz="4"/>
              <w:left w:val="none" w:color="000000" w:sz="4"/>
              <w:bottom w:val="single" w:color="000000" w:sz="4"/>
              <w:right w:val="single" w:color="000000" w:sz="4"/>
            </w:tcBorders>
            <w:vAlign w:val="top"/>
          </w:tcPr>
          <w:p>
            <w:pPr>
              <w:jc w:val="center"/>
            </w:pPr>
            <w:r>
              <w:rPr>
                <w:sz w:val="18"/>
              </w:rPr>
              <w:t>1</w:t>
            </w:r>
          </w:p>
        </w:tc>
        <w:tc>
          <w:tcPr>
            <w:tcW w:type="dxa" w:w="791"/>
            <w:tcBorders>
              <w:top w:val="none" w:color="000000" w:sz="4"/>
              <w:left w:val="none" w:color="000000" w:sz="4"/>
              <w:bottom w:val="single" w:color="000000" w:sz="4"/>
              <w:right w:val="single" w:color="000000" w:sz="4"/>
            </w:tcBorders>
            <w:vAlign w:val="top"/>
          </w:tcPr>
          <w:p>
            <w:pPr>
              <w:jc w:val="center"/>
            </w:pPr>
            <w:r>
              <w:rPr>
                <w:sz w:val="18"/>
              </w:rPr>
              <w:t>121</w:t>
            </w:r>
          </w:p>
        </w:tc>
        <w:tc>
          <w:tcPr>
            <w:tcW w:type="dxa" w:w="864"/>
            <w:tcBorders>
              <w:top w:val="none" w:color="000000" w:sz="4"/>
              <w:left w:val="none" w:color="000000" w:sz="4"/>
              <w:bottom w:val="single" w:color="000000" w:sz="4"/>
              <w:right w:val="single" w:color="000000" w:sz="4"/>
            </w:tcBorders>
            <w:vAlign w:val="top"/>
          </w:tcPr>
          <w:p>
            <w:pPr>
              <w:jc w:val="center"/>
            </w:pPr>
            <w:r>
              <w:rPr>
                <w:sz w:val="18"/>
              </w:rPr>
              <w:t>1</w:t>
            </w:r>
          </w:p>
        </w:tc>
      </w:tr>
      <w:tr>
        <w:tc>
          <w:tcPr>
            <w:tcW w:type="dxa" w:w="412"/>
            <w:tcBorders>
              <w:top w:val="none" w:color="000000" w:sz="4"/>
              <w:left w:val="single" w:color="000000" w:sz="4"/>
              <w:bottom w:val="single" w:color="000000" w:sz="4"/>
              <w:right w:val="single" w:color="000000" w:sz="4"/>
            </w:tcBorders>
            <w:vAlign w:val="top"/>
          </w:tcPr>
          <w:p>
            <w:pPr>
              <w:jc w:val="center"/>
            </w:pPr>
            <w:r>
              <w:rPr>
                <w:sz w:val="18"/>
              </w:rPr>
              <w:t>8</w:t>
            </w:r>
          </w:p>
        </w:tc>
        <w:tc>
          <w:tcPr>
            <w:tcW w:type="dxa" w:w="595"/>
            <w:tcBorders>
              <w:top w:val="none" w:color="000000" w:sz="4"/>
              <w:left w:val="none" w:color="000000" w:sz="4"/>
              <w:bottom w:val="single" w:color="000000" w:sz="4"/>
              <w:right w:val="single" w:color="000000" w:sz="4"/>
            </w:tcBorders>
            <w:vAlign w:val="top"/>
          </w:tcPr>
          <w:p>
            <w:pPr>
              <w:jc w:val="center"/>
            </w:pPr>
            <w:r>
              <w:rPr>
                <w:sz w:val="18"/>
              </w:rPr>
              <w:t>外江保洁</w:t>
            </w:r>
          </w:p>
        </w:tc>
        <w:tc>
          <w:tcPr>
            <w:tcW w:type="dxa" w:w="7297"/>
            <w:gridSpan w:val="9"/>
            <w:tcBorders>
              <w:top w:val="none" w:color="000000" w:sz="4"/>
              <w:left w:val="none" w:color="000000" w:sz="4"/>
              <w:bottom w:val="single" w:color="000000" w:sz="4"/>
              <w:right w:val="single" w:color="000000" w:sz="4"/>
            </w:tcBorders>
            <w:vAlign w:val="top"/>
          </w:tcPr>
          <w:p>
            <w:pPr>
              <w:jc w:val="center"/>
            </w:pPr>
            <w:r>
              <w:rPr>
                <w:sz w:val="18"/>
              </w:rPr>
              <w:t>45km（明珠湾展览馆前5公里、横沥岛尖IFF会址前3公里、上下横沥桥两侧各2公里按一类外江标准；其余均按二类外江标准）</w:t>
            </w:r>
          </w:p>
        </w:tc>
      </w:tr>
      <w:tr>
        <w:tc>
          <w:tcPr>
            <w:tcW w:type="dxa" w:w="1007"/>
            <w:gridSpan w:val="2"/>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791"/>
            <w:tcBorders>
              <w:top w:val="none" w:color="000000" w:sz="4"/>
              <w:left w:val="none" w:color="000000" w:sz="4"/>
              <w:bottom w:val="single" w:color="000000" w:sz="4"/>
              <w:right w:val="single" w:color="000000" w:sz="4"/>
            </w:tcBorders>
            <w:vAlign w:val="top"/>
          </w:tcPr>
          <w:p>
            <w:pPr>
              <w:jc w:val="center"/>
            </w:pPr>
            <w:r>
              <w:rPr>
                <w:sz w:val="18"/>
              </w:rPr>
              <w:t>71</w:t>
            </w:r>
          </w:p>
        </w:tc>
        <w:tc>
          <w:tcPr>
            <w:tcW w:type="dxa" w:w="791"/>
            <w:tcBorders>
              <w:top w:val="none" w:color="000000" w:sz="4"/>
              <w:left w:val="none" w:color="000000" w:sz="4"/>
              <w:bottom w:val="single" w:color="000000" w:sz="4"/>
              <w:right w:val="single" w:color="000000" w:sz="4"/>
            </w:tcBorders>
            <w:vAlign w:val="top"/>
          </w:tcPr>
          <w:p>
            <w:pPr>
              <w:jc w:val="center"/>
            </w:pPr>
            <w:r>
              <w:rPr>
                <w:sz w:val="18"/>
              </w:rPr>
              <w:t>83.99</w:t>
            </w:r>
          </w:p>
        </w:tc>
        <w:tc>
          <w:tcPr>
            <w:tcW w:type="dxa" w:w="826"/>
            <w:tcBorders>
              <w:top w:val="single" w:color="000000" w:sz="4"/>
              <w:left w:val="none" w:color="000000" w:sz="4"/>
              <w:bottom w:val="single" w:color="000000" w:sz="4"/>
              <w:right w:val="single" w:color="000000" w:sz="4"/>
            </w:tcBorders>
            <w:vAlign w:val="top"/>
          </w:tcPr>
          <w:p>
            <w:pPr>
              <w:jc w:val="center"/>
            </w:pPr>
            <w:r>
              <w:rPr>
                <w:sz w:val="18"/>
              </w:rPr>
              <w:t>545700</w:t>
            </w:r>
          </w:p>
        </w:tc>
        <w:tc>
          <w:tcPr>
            <w:tcW w:type="dxa" w:w="791"/>
            <w:tcBorders>
              <w:top w:val="single" w:color="000000" w:sz="4"/>
              <w:left w:val="none" w:color="000000" w:sz="4"/>
              <w:bottom w:val="single" w:color="000000" w:sz="4"/>
              <w:right w:val="single" w:color="000000" w:sz="4"/>
            </w:tcBorders>
            <w:vAlign w:val="top"/>
          </w:tcPr>
          <w:p>
            <w:pPr>
              <w:jc w:val="center"/>
            </w:pPr>
            <w:r>
              <w:rPr>
                <w:sz w:val="18"/>
              </w:rPr>
              <w:t>34786</w:t>
            </w:r>
          </w:p>
        </w:tc>
        <w:tc>
          <w:tcPr>
            <w:tcW w:type="dxa" w:w="1165"/>
            <w:tcBorders>
              <w:top w:val="single" w:color="000000" w:sz="4"/>
              <w:left w:val="none" w:color="000000" w:sz="4"/>
              <w:bottom w:val="single" w:color="000000" w:sz="4"/>
              <w:right w:val="single" w:color="000000" w:sz="4"/>
            </w:tcBorders>
            <w:vAlign w:val="top"/>
          </w:tcPr>
          <w:p>
            <w:pPr>
              <w:jc w:val="center"/>
            </w:pPr>
            <w:r>
              <w:rPr>
                <w:sz w:val="18"/>
              </w:rPr>
              <w:t>136425.00</w:t>
            </w:r>
          </w:p>
        </w:tc>
        <w:tc>
          <w:tcPr>
            <w:tcW w:type="dxa" w:w="864"/>
            <w:tcBorders>
              <w:top w:val="single" w:color="000000" w:sz="4"/>
              <w:left w:val="none" w:color="000000" w:sz="4"/>
              <w:bottom w:val="single" w:color="000000" w:sz="4"/>
              <w:right w:val="single" w:color="000000" w:sz="4"/>
            </w:tcBorders>
            <w:vAlign w:val="top"/>
          </w:tcPr>
          <w:p>
            <w:pPr>
              <w:jc w:val="center"/>
            </w:pPr>
            <w:r>
              <w:rPr>
                <w:sz w:val="18"/>
              </w:rPr>
              <w:t>285755</w:t>
            </w:r>
          </w:p>
        </w:tc>
        <w:tc>
          <w:tcPr>
            <w:tcW w:type="dxa" w:w="414"/>
            <w:tcBorders>
              <w:top w:val="single" w:color="000000" w:sz="4"/>
              <w:left w:val="none" w:color="000000" w:sz="4"/>
              <w:bottom w:val="single" w:color="000000" w:sz="4"/>
              <w:right w:val="single" w:color="000000" w:sz="4"/>
            </w:tcBorders>
            <w:vAlign w:val="top"/>
          </w:tcPr>
          <w:p>
            <w:pPr>
              <w:jc w:val="center"/>
            </w:pPr>
            <w:r>
              <w:rPr>
                <w:sz w:val="18"/>
              </w:rPr>
              <w:t>6</w:t>
            </w:r>
          </w:p>
        </w:tc>
        <w:tc>
          <w:tcPr>
            <w:tcW w:type="dxa" w:w="791"/>
            <w:tcBorders>
              <w:top w:val="single" w:color="000000" w:sz="4"/>
              <w:left w:val="none" w:color="000000" w:sz="4"/>
              <w:bottom w:val="single" w:color="000000" w:sz="4"/>
              <w:right w:val="single" w:color="000000" w:sz="4"/>
            </w:tcBorders>
            <w:vAlign w:val="top"/>
          </w:tcPr>
          <w:p>
            <w:pPr>
              <w:jc w:val="center"/>
            </w:pPr>
            <w:r>
              <w:rPr>
                <w:sz w:val="18"/>
              </w:rPr>
              <w:t>2180</w:t>
            </w:r>
          </w:p>
        </w:tc>
        <w:tc>
          <w:tcPr>
            <w:tcW w:type="dxa" w:w="864"/>
            <w:tcBorders>
              <w:top w:val="single" w:color="000000" w:sz="4"/>
              <w:left w:val="none" w:color="000000" w:sz="4"/>
              <w:bottom w:val="single" w:color="000000" w:sz="4"/>
              <w:right w:val="single" w:color="000000" w:sz="4"/>
            </w:tcBorders>
            <w:vAlign w:val="top"/>
          </w:tcPr>
          <w:p>
            <w:pPr>
              <w:jc w:val="center"/>
            </w:pPr>
            <w:r>
              <w:rPr>
                <w:sz w:val="18"/>
              </w:rPr>
              <w:t>2192.1</w:t>
            </w:r>
          </w:p>
        </w:tc>
      </w:tr>
    </w:tbl>
    <w:p>
      <w:pPr>
        <w:jc w:val="both"/>
      </w:pPr>
    </w:p>
    <w:p/>
    <w:p>
      <w:r>
        <w:rPr/>
        <w:t xml:space="preserve"> </w:t>
      </w:r>
    </w:p>
    <w:p>
      <w:pPr>
        <w:jc w:val="both"/>
      </w:pPr>
      <w:r>
        <w:rPr>
          <w:b/>
          <w:sz w:val="21"/>
        </w:rPr>
        <w:t>附件</w:t>
      </w:r>
      <w:r>
        <w:rPr>
          <w:b/>
          <w:sz w:val="21"/>
        </w:rPr>
        <w:t>4：绿化养护及绿化带保洁管养面积：</w:t>
      </w:r>
    </w:p>
    <w:tbl>
      <w:tblPr>
        <w:tblW w:w="0" w:type="auto"/>
        <w:tblBorders>
          <w:top w:val="none" w:color="000000" w:sz="4"/>
          <w:left w:val="none" w:color="000000" w:sz="4"/>
          <w:bottom w:val="none" w:color="000000" w:sz="4"/>
          <w:right w:val="none" w:color="000000" w:sz="4"/>
          <w:insideH w:val="none"/>
          <w:insideV w:val="none"/>
        </w:tblBorders>
      </w:tblPr>
      <w:tblGrid>
        <w:gridCol w:w="405"/>
        <w:gridCol w:w="1017"/>
        <w:gridCol w:w="1802"/>
        <w:gridCol w:w="1132"/>
        <w:gridCol w:w="810"/>
        <w:gridCol w:w="810"/>
        <w:gridCol w:w="810"/>
        <w:gridCol w:w="810"/>
        <w:gridCol w:w="711"/>
      </w:tblGrid>
      <w:tr>
        <w:tc>
          <w:tcPr>
            <w:tcW w:type="dxa" w:w="405"/>
            <w:tcBorders>
              <w:top w:val="single" w:color="000000" w:sz="4"/>
              <w:left w:val="single" w:color="000000" w:sz="4"/>
              <w:bottom w:val="single" w:color="000000" w:sz="4"/>
              <w:right w:val="single" w:color="000000" w:sz="4"/>
            </w:tcBorders>
            <w:vAlign w:val="top"/>
          </w:tcPr>
          <w:p>
            <w:pPr>
              <w:jc w:val="center"/>
            </w:pPr>
            <w:r>
              <w:rPr>
                <w:sz w:val="18"/>
              </w:rPr>
              <w:t>序号</w:t>
            </w:r>
          </w:p>
        </w:tc>
        <w:tc>
          <w:tcPr>
            <w:tcW w:type="dxa" w:w="1017"/>
            <w:tcBorders>
              <w:top w:val="single" w:color="000000" w:sz="4"/>
              <w:left w:val="none" w:color="000000" w:sz="4"/>
              <w:bottom w:val="single" w:color="000000" w:sz="4"/>
              <w:right w:val="single" w:color="000000" w:sz="4"/>
            </w:tcBorders>
            <w:vAlign w:val="top"/>
          </w:tcPr>
          <w:p>
            <w:pPr>
              <w:jc w:val="center"/>
            </w:pPr>
            <w:r>
              <w:rPr>
                <w:sz w:val="18"/>
              </w:rPr>
              <w:t>所在地</w:t>
            </w:r>
          </w:p>
        </w:tc>
        <w:tc>
          <w:tcPr>
            <w:tcW w:type="dxa" w:w="1802"/>
            <w:tcBorders>
              <w:top w:val="single" w:color="000000" w:sz="4"/>
              <w:left w:val="none" w:color="000000" w:sz="4"/>
              <w:bottom w:val="single" w:color="000000" w:sz="4"/>
              <w:right w:val="single" w:color="000000" w:sz="4"/>
            </w:tcBorders>
            <w:vAlign w:val="top"/>
          </w:tcPr>
          <w:p>
            <w:pPr>
              <w:jc w:val="center"/>
            </w:pPr>
            <w:r>
              <w:rPr>
                <w:sz w:val="18"/>
              </w:rPr>
              <w:t>项目名称</w:t>
            </w:r>
          </w:p>
        </w:tc>
        <w:tc>
          <w:tcPr>
            <w:tcW w:type="dxa" w:w="1132"/>
            <w:tcBorders>
              <w:top w:val="single" w:color="000000" w:sz="4"/>
              <w:left w:val="none" w:color="000000" w:sz="4"/>
              <w:bottom w:val="single" w:color="000000" w:sz="4"/>
              <w:right w:val="single" w:color="000000" w:sz="4"/>
            </w:tcBorders>
            <w:vAlign w:val="top"/>
          </w:tcPr>
          <w:p>
            <w:pPr>
              <w:jc w:val="center"/>
            </w:pPr>
            <w:r>
              <w:rPr>
                <w:sz w:val="18"/>
              </w:rPr>
              <w:t>项目类型</w:t>
            </w:r>
          </w:p>
        </w:tc>
        <w:tc>
          <w:tcPr>
            <w:tcW w:type="dxa" w:w="810"/>
            <w:tcBorders>
              <w:top w:val="single" w:color="000000" w:sz="4"/>
              <w:left w:val="none" w:color="000000" w:sz="4"/>
              <w:bottom w:val="single" w:color="000000" w:sz="4"/>
              <w:right w:val="single" w:color="000000" w:sz="4"/>
            </w:tcBorders>
            <w:vAlign w:val="top"/>
          </w:tcPr>
          <w:p>
            <w:pPr>
              <w:jc w:val="center"/>
            </w:pPr>
            <w:r>
              <w:rPr>
                <w:sz w:val="18"/>
              </w:rPr>
              <w:t>草坪</w:t>
            </w:r>
            <w:r>
              <w:rPr>
                <w:sz w:val="18"/>
              </w:rPr>
              <w:t>(㎡）</w:t>
            </w:r>
          </w:p>
        </w:tc>
        <w:tc>
          <w:tcPr>
            <w:tcW w:type="dxa" w:w="810"/>
            <w:tcBorders>
              <w:top w:val="single" w:color="000000" w:sz="4"/>
              <w:left w:val="none" w:color="000000" w:sz="4"/>
              <w:bottom w:val="single" w:color="000000" w:sz="4"/>
              <w:right w:val="single" w:color="000000" w:sz="4"/>
            </w:tcBorders>
            <w:vAlign w:val="top"/>
          </w:tcPr>
          <w:p>
            <w:pPr>
              <w:jc w:val="center"/>
            </w:pPr>
            <w:r>
              <w:rPr>
                <w:sz w:val="18"/>
              </w:rPr>
              <w:t>地被（㎡）</w:t>
            </w:r>
          </w:p>
        </w:tc>
        <w:tc>
          <w:tcPr>
            <w:tcW w:type="dxa" w:w="810"/>
            <w:tcBorders>
              <w:top w:val="single" w:color="000000" w:sz="4"/>
              <w:left w:val="none" w:color="000000" w:sz="4"/>
              <w:bottom w:val="single" w:color="000000" w:sz="4"/>
              <w:right w:val="single" w:color="000000" w:sz="4"/>
            </w:tcBorders>
            <w:vAlign w:val="top"/>
          </w:tcPr>
          <w:p>
            <w:pPr>
              <w:jc w:val="center"/>
            </w:pPr>
            <w:r>
              <w:rPr>
                <w:sz w:val="18"/>
              </w:rPr>
              <w:t>树木（株）</w:t>
            </w:r>
          </w:p>
        </w:tc>
        <w:tc>
          <w:tcPr>
            <w:tcW w:type="dxa" w:w="810"/>
            <w:tcBorders>
              <w:top w:val="single" w:color="000000" w:sz="4"/>
              <w:left w:val="none" w:color="000000" w:sz="4"/>
              <w:bottom w:val="single" w:color="000000" w:sz="4"/>
              <w:right w:val="single" w:color="000000" w:sz="4"/>
            </w:tcBorders>
            <w:vAlign w:val="top"/>
          </w:tcPr>
          <w:p>
            <w:pPr>
              <w:jc w:val="center"/>
            </w:pPr>
            <w:r>
              <w:rPr>
                <w:sz w:val="18"/>
              </w:rPr>
              <w:t>园区保洁及绿篱面积（㎡）</w:t>
            </w:r>
          </w:p>
        </w:tc>
        <w:tc>
          <w:tcPr>
            <w:tcW w:type="dxa" w:w="711"/>
            <w:tcBorders>
              <w:top w:val="single" w:color="000000" w:sz="4"/>
              <w:left w:val="none" w:color="000000" w:sz="4"/>
              <w:bottom w:val="single" w:color="000000" w:sz="4"/>
              <w:right w:val="single" w:color="000000" w:sz="4"/>
            </w:tcBorders>
            <w:vAlign w:val="top"/>
          </w:tcPr>
          <w:p>
            <w:pPr>
              <w:jc w:val="both"/>
            </w:pPr>
            <w:r>
              <w:rPr>
                <w:sz w:val="18"/>
              </w:rPr>
              <w:t>养护等级</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冯马一村文化广场建设工程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1600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220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85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700</w:t>
            </w:r>
          </w:p>
        </w:tc>
        <w:tc>
          <w:tcPr>
            <w:tcW w:type="dxa" w:w="711"/>
            <w:vMerge w:val="restart"/>
            <w:tcBorders>
              <w:top w:val="none" w:color="000000" w:sz="4"/>
              <w:left w:val="none" w:color="000000" w:sz="4"/>
              <w:bottom w:val="single" w:color="000000" w:sz="4"/>
              <w:right w:val="single" w:color="000000" w:sz="4"/>
            </w:tcBorders>
            <w:vAlign w:val="top"/>
          </w:tcPr>
          <w:p>
            <w:pPr>
              <w:jc w:val="center"/>
            </w:pPr>
            <w:r>
              <w:rPr>
                <w:sz w:val="18"/>
              </w:rPr>
              <w:t>三级</w:t>
            </w:r>
            <w:r>
              <w:rPr>
                <w:sz w:val="18"/>
              </w:rPr>
              <w:t>(标准为5.57㎡/年）</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2</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冯马一村综合服务中心改造工程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24</w:t>
            </w:r>
          </w:p>
        </w:tc>
        <w:tc>
          <w:tcPr>
            <w:tcW w:type="dxa" w:w="810"/>
            <w:tcBorders>
              <w:top w:val="none" w:color="000000" w:sz="4"/>
              <w:left w:val="none" w:color="000000" w:sz="4"/>
              <w:bottom w:val="single" w:color="000000" w:sz="4"/>
              <w:right w:val="single" w:color="000000" w:sz="4"/>
            </w:tcBorders>
            <w:vAlign w:val="top"/>
          </w:tcPr>
          <w:p>
            <w:pPr>
              <w:jc w:val="center"/>
            </w:pPr>
            <w:r>
              <w:rPr>
                <w:sz w:val="18"/>
              </w:rPr>
              <w:t>93</w:t>
            </w:r>
          </w:p>
        </w:tc>
        <w:tc>
          <w:tcPr>
            <w:tcW w:type="dxa" w:w="810"/>
            <w:tcBorders>
              <w:top w:val="none" w:color="000000" w:sz="4"/>
              <w:left w:val="none" w:color="000000" w:sz="4"/>
              <w:bottom w:val="single" w:color="000000" w:sz="4"/>
              <w:right w:val="single" w:color="000000" w:sz="4"/>
            </w:tcBorders>
            <w:vAlign w:val="top"/>
          </w:tcPr>
          <w:p>
            <w:pPr>
              <w:jc w:val="center"/>
            </w:pPr>
            <w:r>
              <w:rPr>
                <w:sz w:val="18"/>
              </w:rPr>
              <w:t>32</w:t>
            </w:r>
          </w:p>
        </w:tc>
        <w:tc>
          <w:tcPr>
            <w:tcW w:type="dxa" w:w="810"/>
            <w:tcBorders>
              <w:top w:val="none" w:color="000000" w:sz="4"/>
              <w:left w:val="none" w:color="000000" w:sz="4"/>
              <w:bottom w:val="single" w:color="000000" w:sz="4"/>
              <w:right w:val="single" w:color="000000" w:sz="4"/>
            </w:tcBorders>
            <w:vAlign w:val="top"/>
          </w:tcPr>
          <w:p>
            <w:pPr>
              <w:jc w:val="center"/>
            </w:pPr>
            <w:r>
              <w:rPr>
                <w:sz w:val="18"/>
              </w:rPr>
              <w:t>340</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3</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冯马一村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冯马一村部旁篮球场及周边绿化升级改造工程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110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6</w:t>
            </w:r>
          </w:p>
        </w:tc>
        <w:tc>
          <w:tcPr>
            <w:tcW w:type="dxa" w:w="810"/>
            <w:tcBorders>
              <w:top w:val="none" w:color="000000" w:sz="4"/>
              <w:left w:val="none" w:color="000000" w:sz="4"/>
              <w:bottom w:val="single" w:color="000000" w:sz="4"/>
              <w:right w:val="single" w:color="000000" w:sz="4"/>
            </w:tcBorders>
            <w:vAlign w:val="top"/>
          </w:tcPr>
          <w:p>
            <w:pPr>
              <w:jc w:val="center"/>
            </w:pPr>
            <w:r>
              <w:rPr>
                <w:sz w:val="18"/>
              </w:rPr>
              <w:t>768</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4</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冯马二村中粉围灯光球场建设工程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第二批促局项目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507</w:t>
            </w:r>
          </w:p>
        </w:tc>
        <w:tc>
          <w:tcPr>
            <w:tcW w:type="dxa" w:w="810"/>
            <w:tcBorders>
              <w:top w:val="none" w:color="000000" w:sz="4"/>
              <w:left w:val="none" w:color="000000" w:sz="4"/>
              <w:bottom w:val="single" w:color="000000" w:sz="4"/>
              <w:right w:val="single" w:color="000000" w:sz="4"/>
            </w:tcBorders>
            <w:vAlign w:val="top"/>
          </w:tcPr>
          <w:p>
            <w:pPr>
              <w:jc w:val="center"/>
            </w:pPr>
            <w:r>
              <w:rPr>
                <w:sz w:val="18"/>
              </w:rPr>
              <w:t>575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91</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1774</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5</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冯马二村村部球场及周边绿化升级改造工程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44</w:t>
            </w:r>
          </w:p>
        </w:tc>
        <w:tc>
          <w:tcPr>
            <w:tcW w:type="dxa" w:w="810"/>
            <w:tcBorders>
              <w:top w:val="none" w:color="000000" w:sz="4"/>
              <w:left w:val="none" w:color="000000" w:sz="4"/>
              <w:bottom w:val="single" w:color="000000" w:sz="4"/>
              <w:right w:val="single" w:color="000000" w:sz="4"/>
            </w:tcBorders>
            <w:vAlign w:val="top"/>
          </w:tcPr>
          <w:p>
            <w:pPr>
              <w:jc w:val="center"/>
            </w:pPr>
            <w:r>
              <w:rPr>
                <w:sz w:val="18"/>
              </w:rPr>
              <w:t>75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21</w:t>
            </w:r>
          </w:p>
        </w:tc>
        <w:tc>
          <w:tcPr>
            <w:tcW w:type="dxa" w:w="810"/>
            <w:tcBorders>
              <w:top w:val="none" w:color="000000" w:sz="4"/>
              <w:left w:val="none" w:color="000000" w:sz="4"/>
              <w:bottom w:val="single" w:color="000000" w:sz="4"/>
              <w:right w:val="single" w:color="000000" w:sz="4"/>
            </w:tcBorders>
            <w:vAlign w:val="top"/>
          </w:tcPr>
          <w:p>
            <w:pPr>
              <w:jc w:val="center"/>
            </w:pPr>
            <w:r>
              <w:rPr>
                <w:sz w:val="18"/>
              </w:rPr>
              <w:t>725</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6</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冯马二村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冯马二村村口公园建设工程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2225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904</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222</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138</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7</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冯马三村东升公园广场配套设施升级改造工程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122</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1160</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8</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冯马文化公园建设工程及冯马文化公园周边环境综合提升工程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美丽乡村、名村项目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430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2500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307</w:t>
            </w:r>
          </w:p>
        </w:tc>
        <w:tc>
          <w:tcPr>
            <w:tcW w:type="dxa" w:w="810"/>
            <w:tcBorders>
              <w:top w:val="none" w:color="000000" w:sz="4"/>
              <w:left w:val="none" w:color="000000" w:sz="4"/>
              <w:bottom w:val="single" w:color="000000" w:sz="4"/>
              <w:right w:val="single" w:color="000000" w:sz="4"/>
            </w:tcBorders>
            <w:vAlign w:val="top"/>
          </w:tcPr>
          <w:p>
            <w:pPr>
              <w:jc w:val="center"/>
            </w:pPr>
            <w:r>
              <w:rPr>
                <w:sz w:val="18"/>
              </w:rPr>
              <w:t>3750</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9</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太阳升村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太阳升村篮球场周边环境整治工程、</w:t>
            </w:r>
            <w:r>
              <w:br/>
            </w:r>
            <w:r>
              <w:rPr>
                <w:sz w:val="18"/>
              </w:rPr>
              <w:t>太阳升村广场改造工程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210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155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29</w:t>
            </w:r>
          </w:p>
        </w:tc>
        <w:tc>
          <w:tcPr>
            <w:tcW w:type="dxa" w:w="810"/>
            <w:tcBorders>
              <w:top w:val="none" w:color="000000" w:sz="4"/>
              <w:left w:val="none" w:color="000000" w:sz="4"/>
              <w:bottom w:val="single" w:color="000000" w:sz="4"/>
              <w:right w:val="single" w:color="000000" w:sz="4"/>
            </w:tcBorders>
            <w:vAlign w:val="top"/>
          </w:tcPr>
          <w:p>
            <w:pPr>
              <w:jc w:val="center"/>
            </w:pPr>
            <w:r>
              <w:rPr>
                <w:sz w:val="18"/>
              </w:rPr>
              <w:t>500</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10</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太阳升村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太阳升村环形出入口及周边广场改造工程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352</w:t>
            </w:r>
          </w:p>
        </w:tc>
        <w:tc>
          <w:tcPr>
            <w:tcW w:type="dxa" w:w="810"/>
            <w:tcBorders>
              <w:top w:val="none" w:color="000000" w:sz="4"/>
              <w:left w:val="none" w:color="000000" w:sz="4"/>
              <w:bottom w:val="single" w:color="000000" w:sz="4"/>
              <w:right w:val="single" w:color="000000" w:sz="4"/>
            </w:tcBorders>
            <w:vAlign w:val="top"/>
          </w:tcPr>
          <w:p>
            <w:pPr>
              <w:jc w:val="center"/>
            </w:pPr>
            <w:r>
              <w:rPr>
                <w:sz w:val="18"/>
              </w:rPr>
              <w:t>35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2858</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11</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太阳升村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太阳升村文化舞台周边环境改造工程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w:t>
            </w:r>
          </w:p>
        </w:tc>
        <w:tc>
          <w:tcPr>
            <w:tcW w:type="dxa" w:w="810"/>
            <w:tcBorders>
              <w:top w:val="none" w:color="000000" w:sz="4"/>
              <w:left w:val="none" w:color="000000" w:sz="4"/>
              <w:bottom w:val="single" w:color="000000" w:sz="4"/>
              <w:right w:val="single" w:color="000000" w:sz="4"/>
            </w:tcBorders>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w:t>
            </w:r>
          </w:p>
        </w:tc>
        <w:tc>
          <w:tcPr>
            <w:tcW w:type="dxa" w:w="810"/>
            <w:tcBorders>
              <w:top w:val="none" w:color="000000" w:sz="4"/>
              <w:left w:val="none" w:color="000000" w:sz="4"/>
              <w:bottom w:val="single" w:color="000000" w:sz="4"/>
              <w:right w:val="single" w:color="000000" w:sz="4"/>
            </w:tcBorders>
            <w:vAlign w:val="top"/>
          </w:tcPr>
          <w:p>
            <w:pPr>
              <w:jc w:val="center"/>
            </w:pPr>
            <w:r>
              <w:rPr>
                <w:sz w:val="18"/>
              </w:rPr>
              <w:t>940</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12</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东方红村休闲广场环境综合提升工程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800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42</w:t>
            </w:r>
          </w:p>
        </w:tc>
        <w:tc>
          <w:tcPr>
            <w:tcW w:type="dxa" w:w="810"/>
            <w:tcBorders>
              <w:top w:val="none" w:color="000000" w:sz="4"/>
              <w:left w:val="none" w:color="000000" w:sz="4"/>
              <w:bottom w:val="single" w:color="000000" w:sz="4"/>
              <w:right w:val="single" w:color="000000" w:sz="4"/>
            </w:tcBorders>
            <w:vAlign w:val="top"/>
          </w:tcPr>
          <w:p>
            <w:pPr>
              <w:jc w:val="center"/>
            </w:pPr>
            <w:r>
              <w:rPr>
                <w:sz w:val="18"/>
              </w:rPr>
              <w:t>400</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13</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东方红村村部球场周边环境升级改造工程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575.7</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275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105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3019</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14</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东方红村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东方红村村道提升工程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921</w:t>
            </w:r>
          </w:p>
        </w:tc>
        <w:tc>
          <w:tcPr>
            <w:tcW w:type="dxa" w:w="810"/>
            <w:tcBorders>
              <w:top w:val="none" w:color="000000" w:sz="4"/>
              <w:left w:val="none" w:color="000000" w:sz="4"/>
              <w:bottom w:val="single" w:color="000000" w:sz="4"/>
              <w:right w:val="single" w:color="000000" w:sz="4"/>
            </w:tcBorders>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69</w:t>
            </w:r>
          </w:p>
        </w:tc>
        <w:tc>
          <w:tcPr>
            <w:tcW w:type="dxa" w:w="810"/>
            <w:tcBorders>
              <w:top w:val="none" w:color="000000" w:sz="4"/>
              <w:left w:val="none" w:color="000000" w:sz="4"/>
              <w:bottom w:val="single" w:color="000000" w:sz="4"/>
              <w:right w:val="single" w:color="000000" w:sz="4"/>
            </w:tcBorders>
            <w:vAlign w:val="top"/>
          </w:tcPr>
          <w:p>
            <w:pPr>
              <w:jc w:val="center"/>
            </w:pPr>
            <w:r>
              <w:rPr>
                <w:sz w:val="18"/>
              </w:rPr>
              <w:t>8801</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15</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新村村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新村村中心广场整治工程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第二批村居项目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700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45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2500</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16</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群结村公园改造工程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第四批村居项目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761</w:t>
            </w:r>
          </w:p>
        </w:tc>
        <w:tc>
          <w:tcPr>
            <w:tcW w:type="dxa" w:w="810"/>
            <w:tcBorders>
              <w:top w:val="none" w:color="000000" w:sz="4"/>
              <w:left w:val="none" w:color="000000" w:sz="4"/>
              <w:bottom w:val="single" w:color="000000" w:sz="4"/>
              <w:right w:val="single" w:color="000000" w:sz="4"/>
            </w:tcBorders>
            <w:vAlign w:val="top"/>
          </w:tcPr>
          <w:p>
            <w:pPr>
              <w:jc w:val="center"/>
            </w:pPr>
            <w:r>
              <w:rPr>
                <w:sz w:val="18"/>
              </w:rPr>
              <w:t>71</w:t>
            </w:r>
          </w:p>
        </w:tc>
        <w:tc>
          <w:tcPr>
            <w:tcW w:type="dxa" w:w="810"/>
            <w:tcBorders>
              <w:top w:val="none" w:color="000000" w:sz="4"/>
              <w:left w:val="none" w:color="000000" w:sz="4"/>
              <w:bottom w:val="single" w:color="000000" w:sz="4"/>
              <w:right w:val="single" w:color="000000" w:sz="4"/>
            </w:tcBorders>
            <w:vAlign w:val="top"/>
          </w:tcPr>
          <w:p>
            <w:pPr>
              <w:jc w:val="center"/>
            </w:pPr>
            <w:r>
              <w:rPr>
                <w:sz w:val="18"/>
              </w:rPr>
              <w:t>3158</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17</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群结中心村大道升级改造工程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432</w:t>
            </w:r>
          </w:p>
        </w:tc>
        <w:tc>
          <w:tcPr>
            <w:tcW w:type="dxa" w:w="810"/>
            <w:tcBorders>
              <w:top w:val="none" w:color="000000" w:sz="4"/>
              <w:left w:val="none" w:color="000000" w:sz="4"/>
              <w:bottom w:val="single" w:color="000000" w:sz="4"/>
              <w:right w:val="single" w:color="000000" w:sz="4"/>
            </w:tcBorders>
            <w:vAlign w:val="top"/>
          </w:tcPr>
          <w:p>
            <w:pPr>
              <w:jc w:val="center"/>
            </w:pPr>
            <w:r>
              <w:rPr>
                <w:sz w:val="18"/>
              </w:rPr>
              <w:t>328</w:t>
            </w:r>
          </w:p>
        </w:tc>
        <w:tc>
          <w:tcPr>
            <w:tcW w:type="dxa" w:w="810"/>
            <w:tcBorders>
              <w:top w:val="none" w:color="000000" w:sz="4"/>
              <w:left w:val="none" w:color="000000" w:sz="4"/>
              <w:bottom w:val="single" w:color="000000" w:sz="4"/>
              <w:right w:val="single" w:color="000000" w:sz="4"/>
            </w:tcBorders>
            <w:vAlign w:val="top"/>
          </w:tcPr>
          <w:p>
            <w:pPr>
              <w:jc w:val="center"/>
            </w:pPr>
            <w:r>
              <w:rPr>
                <w:sz w:val="18"/>
              </w:rPr>
              <w:t>7732</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18</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群结村</w:t>
            </w:r>
          </w:p>
        </w:tc>
        <w:tc>
          <w:tcPr>
            <w:tcW w:type="dxa" w:w="1802"/>
            <w:tcBorders>
              <w:top w:val="none" w:color="000000" w:sz="4"/>
              <w:left w:val="none" w:color="000000" w:sz="4"/>
              <w:bottom w:val="single" w:color="000000" w:sz="4"/>
              <w:right w:val="single" w:color="000000" w:sz="4"/>
            </w:tcBorders>
            <w:vAlign w:val="top"/>
          </w:tcPr>
          <w:p>
            <w:pPr>
              <w:jc w:val="center"/>
            </w:pPr>
            <w:r>
              <w:rPr>
                <w:sz w:val="18"/>
              </w:rPr>
              <w:t>群结村风情水乡（三涌）改造工程</w:t>
            </w:r>
          </w:p>
        </w:tc>
        <w:tc>
          <w:tcPr>
            <w:tcW w:type="dxa" w:w="1132"/>
            <w:tcBorders>
              <w:top w:val="none" w:color="000000" w:sz="4"/>
              <w:left w:val="none" w:color="000000" w:sz="4"/>
              <w:bottom w:val="single" w:color="000000" w:sz="4"/>
              <w:right w:val="single" w:color="000000" w:sz="4"/>
            </w:tcBorders>
            <w:vAlign w:val="top"/>
          </w:tcPr>
          <w:p>
            <w:pPr>
              <w:jc w:val="center"/>
            </w:pPr>
            <w:r>
              <w:rPr>
                <w:sz w:val="18"/>
              </w:rPr>
              <w:t>美丽乡村项目</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161</w:t>
            </w:r>
          </w:p>
        </w:tc>
        <w:tc>
          <w:tcPr>
            <w:tcW w:type="dxa" w:w="810"/>
            <w:tcBorders>
              <w:top w:val="none" w:color="000000" w:sz="4"/>
              <w:left w:val="none" w:color="000000" w:sz="4"/>
              <w:bottom w:val="single" w:color="000000" w:sz="4"/>
              <w:right w:val="single" w:color="000000" w:sz="4"/>
            </w:tcBorders>
            <w:vAlign w:val="top"/>
          </w:tcPr>
          <w:p>
            <w:pPr>
              <w:jc w:val="center"/>
            </w:pPr>
            <w:r>
              <w:rPr>
                <w:sz w:val="18"/>
              </w:rPr>
              <w:t>457</w:t>
            </w:r>
          </w:p>
        </w:tc>
        <w:tc>
          <w:tcPr>
            <w:tcW w:type="dxa" w:w="810"/>
            <w:tcBorders>
              <w:top w:val="none" w:color="000000" w:sz="4"/>
              <w:left w:val="none" w:color="000000" w:sz="4"/>
              <w:bottom w:val="single" w:color="000000" w:sz="4"/>
              <w:right w:val="single" w:color="000000" w:sz="4"/>
            </w:tcBorders>
            <w:vAlign w:val="top"/>
          </w:tcPr>
          <w:p>
            <w:pPr>
              <w:jc w:val="center"/>
            </w:pPr>
            <w:r>
              <w:rPr>
                <w:sz w:val="18"/>
              </w:rPr>
              <w:t>99</w:t>
            </w:r>
          </w:p>
        </w:tc>
        <w:tc>
          <w:tcPr>
            <w:tcW w:type="dxa" w:w="810"/>
            <w:tcBorders>
              <w:top w:val="none" w:color="000000" w:sz="4"/>
              <w:left w:val="none" w:color="000000" w:sz="4"/>
              <w:bottom w:val="single" w:color="000000" w:sz="4"/>
              <w:right w:val="single" w:color="000000" w:sz="4"/>
            </w:tcBorders>
            <w:vAlign w:val="top"/>
          </w:tcPr>
          <w:p>
            <w:pPr>
              <w:jc w:val="center"/>
            </w:pPr>
            <w:r>
              <w:rPr>
                <w:sz w:val="18"/>
              </w:rPr>
              <w:t>1102</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19</w:t>
            </w:r>
          </w:p>
        </w:tc>
        <w:tc>
          <w:tcPr>
            <w:tcW w:type="dxa" w:w="1017"/>
            <w:tcBorders>
              <w:top w:val="none" w:color="000000" w:sz="4"/>
              <w:left w:val="none" w:color="000000" w:sz="4"/>
              <w:bottom w:val="single" w:color="000000" w:sz="4"/>
              <w:right w:val="single" w:color="000000" w:sz="4"/>
            </w:tcBorders>
            <w:vAlign w:val="top"/>
          </w:tcPr>
          <w:p>
            <w:pPr>
              <w:jc w:val="center"/>
            </w:pPr>
            <w:r>
              <w:rPr>
                <w:sz w:val="18"/>
              </w:rPr>
              <w:t>冯马三村</w:t>
            </w:r>
          </w:p>
        </w:tc>
        <w:tc>
          <w:tcPr>
            <w:tcW w:type="dxa" w:w="1802"/>
            <w:tcBorders>
              <w:top w:val="none" w:color="000000" w:sz="4"/>
              <w:left w:val="none" w:color="000000" w:sz="4"/>
              <w:bottom w:val="single" w:color="000000" w:sz="4"/>
              <w:right w:val="single" w:color="000000" w:sz="4"/>
            </w:tcBorders>
            <w:shd w:fill="FFFFFF"/>
            <w:vAlign w:val="top"/>
          </w:tcPr>
          <w:p>
            <w:pPr>
              <w:jc w:val="center"/>
            </w:pPr>
            <w:r>
              <w:rPr>
                <w:sz w:val="18"/>
              </w:rPr>
              <w:t>冯马三村一涌湿地保护小区工程</w:t>
            </w:r>
          </w:p>
        </w:tc>
        <w:tc>
          <w:tcPr>
            <w:tcW w:type="dxa" w:w="1132"/>
            <w:tcBorders>
              <w:top w:val="none" w:color="000000" w:sz="4"/>
              <w:left w:val="none" w:color="000000" w:sz="4"/>
              <w:bottom w:val="single" w:color="000000" w:sz="4"/>
              <w:right w:val="single" w:color="000000" w:sz="4"/>
            </w:tcBorders>
            <w:shd w:fill="FFFFFF"/>
            <w:vAlign w:val="top"/>
          </w:tcPr>
          <w:p>
            <w:pPr>
              <w:jc w:val="center"/>
            </w:pPr>
            <w:r>
              <w:rPr>
                <w:sz w:val="18"/>
              </w:rPr>
              <w:t>17年林业园林重点工作</w:t>
            </w:r>
          </w:p>
        </w:tc>
        <w:tc>
          <w:tcPr>
            <w:tcW w:type="dxa" w:w="810"/>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shd w:fill="FFFFFF"/>
            <w:vAlign w:val="top"/>
          </w:tcPr>
          <w:p>
            <w:pPr>
              <w:jc w:val="center"/>
            </w:pPr>
            <w:r>
              <w:rPr>
                <w:sz w:val="18"/>
              </w:rPr>
              <w:t>2267.5</w:t>
            </w:r>
          </w:p>
        </w:tc>
        <w:tc>
          <w:tcPr>
            <w:tcW w:type="dxa" w:w="810"/>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shd w:fill="FFFFFF"/>
            <w:vAlign w:val="top"/>
          </w:tcPr>
          <w:p>
            <w:pPr>
              <w:jc w:val="center"/>
            </w:pPr>
            <w:r>
              <w:rPr>
                <w:sz w:val="18"/>
              </w:rPr>
              <w:t>0</w:t>
            </w:r>
          </w:p>
        </w:tc>
      </w:tr>
      <w:tr>
        <w:tc>
          <w:tcPr>
            <w:tcW w:type="dxa" w:w="405"/>
            <w:tcBorders>
              <w:top w:val="none" w:color="000000" w:sz="4"/>
              <w:left w:val="single" w:color="000000" w:sz="4"/>
              <w:bottom w:val="single" w:color="000000" w:sz="4"/>
              <w:right w:val="single" w:color="000000" w:sz="4"/>
            </w:tcBorders>
            <w:vAlign w:val="top"/>
          </w:tcPr>
          <w:p>
            <w:pPr>
              <w:jc w:val="center"/>
            </w:pPr>
            <w:r>
              <w:rPr>
                <w:sz w:val="18"/>
              </w:rPr>
              <w:t>20</w:t>
            </w:r>
          </w:p>
        </w:tc>
        <w:tc>
          <w:tcPr>
            <w:tcW w:type="dxa" w:w="1017"/>
            <w:tcBorders>
              <w:top w:val="none" w:color="000000" w:sz="4"/>
              <w:left w:val="none" w:color="000000" w:sz="4"/>
              <w:bottom w:val="single" w:color="000000" w:sz="4"/>
              <w:right w:val="single" w:color="000000" w:sz="4"/>
            </w:tcBorders>
            <w:shd w:fill="FFFFFF"/>
            <w:vAlign w:val="top"/>
          </w:tcPr>
          <w:p>
            <w:pPr>
              <w:jc w:val="center"/>
            </w:pPr>
            <w:r>
              <w:rPr>
                <w:sz w:val="18"/>
              </w:rPr>
              <w:t>冯马二村</w:t>
            </w:r>
          </w:p>
        </w:tc>
        <w:tc>
          <w:tcPr>
            <w:tcW w:type="dxa" w:w="1802"/>
            <w:tcBorders>
              <w:top w:val="none" w:color="000000" w:sz="4"/>
              <w:left w:val="none" w:color="000000" w:sz="4"/>
              <w:bottom w:val="single" w:color="000000" w:sz="4"/>
              <w:right w:val="single" w:color="000000" w:sz="4"/>
            </w:tcBorders>
            <w:shd w:fill="FFFFFF"/>
            <w:vAlign w:val="top"/>
          </w:tcPr>
          <w:p>
            <w:pPr>
              <w:jc w:val="center"/>
            </w:pPr>
            <w:r>
              <w:rPr>
                <w:sz w:val="18"/>
              </w:rPr>
              <w:t>横沥镇工业路、广兴路小叶紫薇移植工程</w:t>
            </w:r>
          </w:p>
        </w:tc>
        <w:tc>
          <w:tcPr>
            <w:tcW w:type="dxa" w:w="1132"/>
            <w:tcBorders>
              <w:top w:val="none" w:color="000000" w:sz="4"/>
              <w:left w:val="none" w:color="000000" w:sz="4"/>
              <w:bottom w:val="single" w:color="000000" w:sz="4"/>
              <w:right w:val="single" w:color="000000" w:sz="4"/>
            </w:tcBorders>
            <w:shd w:fill="FFFFFF"/>
            <w:vAlign w:val="top"/>
          </w:tcPr>
          <w:p>
            <w:pPr>
              <w:jc w:val="center"/>
            </w:pPr>
            <w:r>
              <w:rPr>
                <w:sz w:val="18"/>
              </w:rPr>
              <w:t>镇内零星工程</w:t>
            </w:r>
          </w:p>
        </w:tc>
        <w:tc>
          <w:tcPr>
            <w:tcW w:type="dxa" w:w="810"/>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810"/>
            <w:tcBorders>
              <w:top w:val="none" w:color="000000" w:sz="4"/>
              <w:left w:val="none" w:color="000000" w:sz="4"/>
              <w:bottom w:val="single" w:color="000000" w:sz="4"/>
              <w:right w:val="single" w:color="000000" w:sz="4"/>
            </w:tcBorders>
            <w:shd w:fill="FFFFFF"/>
            <w:vAlign w:val="top"/>
          </w:tcPr>
          <w:p>
            <w:pPr>
              <w:jc w:val="center"/>
            </w:pPr>
            <w:r>
              <w:rPr>
                <w:sz w:val="18"/>
              </w:rPr>
              <w:t>400</w:t>
            </w:r>
          </w:p>
        </w:tc>
        <w:tc>
          <w:tcPr>
            <w:tcW w:type="dxa" w:w="810"/>
            <w:tcBorders>
              <w:top w:val="none" w:color="000000" w:sz="4"/>
              <w:left w:val="none" w:color="000000" w:sz="4"/>
              <w:bottom w:val="single" w:color="000000" w:sz="4"/>
              <w:right w:val="single" w:color="000000" w:sz="4"/>
            </w:tcBorders>
            <w:shd w:fill="FFFFFF"/>
            <w:vAlign w:val="top"/>
          </w:tcPr>
          <w:p>
            <w:pPr>
              <w:jc w:val="center"/>
            </w:pPr>
            <w:r>
              <w:rPr>
                <w:sz w:val="18"/>
              </w:rPr>
              <w:t>0</w:t>
            </w:r>
          </w:p>
        </w:tc>
        <w:tc>
          <w:tcPr>
            <w:tcW w:type="dxa" w:w="711"/>
            <w:tcBorders>
              <w:top w:val="none" w:color="000000" w:sz="4"/>
              <w:left w:val="none" w:color="000000" w:sz="4"/>
              <w:bottom w:val="single" w:color="000000" w:sz="4"/>
              <w:right w:val="single" w:color="000000" w:sz="4"/>
            </w:tcBorders>
            <w:vAlign w:val="top"/>
          </w:tcPr>
          <w:p>
            <w:pPr>
              <w:jc w:val="both"/>
            </w:pPr>
            <w:r>
              <w:rPr>
                <w:sz w:val="18"/>
              </w:rPr>
              <w:t>行道树四级</w:t>
            </w:r>
            <w:r>
              <w:rPr>
                <w:sz w:val="18"/>
              </w:rPr>
              <w:t>(标准为25.42株/年）</w:t>
            </w:r>
          </w:p>
        </w:tc>
      </w:tr>
      <w:tr>
        <w:tc>
          <w:tcPr>
            <w:tcW w:type="dxa" w:w="4356"/>
            <w:gridSpan w:val="4"/>
            <w:tcBorders>
              <w:top w:val="none" w:color="000000" w:sz="4"/>
              <w:left w:val="single" w:color="000000" w:sz="4"/>
              <w:bottom w:val="single" w:color="000000" w:sz="4"/>
              <w:right w:val="single" w:color="000000" w:sz="4"/>
            </w:tcBorders>
            <w:vAlign w:val="top"/>
          </w:tcPr>
          <w:p>
            <w:pPr>
              <w:jc w:val="center"/>
            </w:pPr>
            <w:r>
              <w:rPr>
                <w:sz w:val="18"/>
              </w:rPr>
              <w:t>合计</w:t>
            </w:r>
          </w:p>
        </w:tc>
        <w:tc>
          <w:tcPr>
            <w:tcW w:type="dxa" w:w="810"/>
            <w:tcBorders>
              <w:top w:val="none" w:color="000000" w:sz="4"/>
              <w:left w:val="none" w:color="000000" w:sz="4"/>
              <w:bottom w:val="single" w:color="000000" w:sz="4"/>
              <w:right w:val="single" w:color="000000" w:sz="4"/>
            </w:tcBorders>
            <w:vAlign w:val="top"/>
          </w:tcPr>
          <w:p>
            <w:pPr>
              <w:jc w:val="center"/>
            </w:pPr>
            <w:r>
              <w:rPr>
                <w:sz w:val="18"/>
              </w:rPr>
              <w:t>8199.7</w:t>
            </w:r>
          </w:p>
        </w:tc>
        <w:tc>
          <w:tcPr>
            <w:tcW w:type="dxa" w:w="810"/>
            <w:tcBorders>
              <w:top w:val="none" w:color="000000" w:sz="4"/>
              <w:left w:val="none" w:color="000000" w:sz="4"/>
              <w:bottom w:val="single" w:color="000000" w:sz="4"/>
              <w:right w:val="single" w:color="000000" w:sz="4"/>
            </w:tcBorders>
            <w:vAlign w:val="top"/>
          </w:tcPr>
          <w:p>
            <w:pPr>
              <w:jc w:val="center"/>
            </w:pPr>
            <w:r>
              <w:rPr>
                <w:sz w:val="18"/>
              </w:rPr>
              <w:t>9358.5</w:t>
            </w:r>
          </w:p>
        </w:tc>
        <w:tc>
          <w:tcPr>
            <w:tcW w:type="dxa" w:w="810"/>
            <w:tcBorders>
              <w:top w:val="none" w:color="000000" w:sz="4"/>
              <w:left w:val="none" w:color="000000" w:sz="4"/>
              <w:bottom w:val="single" w:color="000000" w:sz="4"/>
              <w:right w:val="single" w:color="000000" w:sz="4"/>
            </w:tcBorders>
            <w:vAlign w:val="top"/>
          </w:tcPr>
          <w:p>
            <w:pPr>
              <w:jc w:val="center"/>
            </w:pPr>
            <w:r>
              <w:rPr>
                <w:sz w:val="18"/>
              </w:rPr>
              <w:t>400</w:t>
            </w:r>
          </w:p>
        </w:tc>
        <w:tc>
          <w:tcPr>
            <w:tcW w:type="dxa" w:w="810"/>
            <w:tcBorders>
              <w:top w:val="none" w:color="000000" w:sz="4"/>
              <w:left w:val="none" w:color="000000" w:sz="4"/>
              <w:bottom w:val="single" w:color="000000" w:sz="4"/>
              <w:right w:val="single" w:color="000000" w:sz="4"/>
            </w:tcBorders>
            <w:vAlign w:val="top"/>
          </w:tcPr>
          <w:p>
            <w:pPr>
              <w:jc w:val="center"/>
            </w:pPr>
            <w:r>
              <w:rPr>
                <w:sz w:val="18"/>
              </w:rPr>
              <w:t>40365</w:t>
            </w:r>
          </w:p>
        </w:tc>
        <w:tc>
          <w:tcPr>
            <w:tcW w:type="dxa" w:w="711"/>
            <w:tcBorders>
              <w:top w:val="none" w:color="000000" w:sz="4"/>
              <w:left w:val="none" w:color="000000" w:sz="4"/>
              <w:bottom w:val="single" w:color="000000" w:sz="4"/>
              <w:right w:val="single" w:color="000000" w:sz="4"/>
            </w:tcBorders>
            <w:vAlign w:val="top"/>
          </w:tcPr>
          <w:p>
            <w:pPr>
              <w:jc w:val="both"/>
            </w:pPr>
          </w:p>
        </w:tc>
      </w:tr>
    </w:tbl>
    <w:p>
      <w:pPr>
        <w:jc w:val="both"/>
      </w:pPr>
    </w:p>
    <w:p/>
    <w:p>
      <w:r>
        <w:rPr/>
        <w:t xml:space="preserve"> </w:t>
      </w:r>
    </w:p>
    <w:p>
      <w:pPr>
        <w:jc w:val="both"/>
      </w:pPr>
      <w:r>
        <w:rPr>
          <w:b/>
          <w:sz w:val="21"/>
        </w:rPr>
        <w:t>附件</w:t>
      </w:r>
      <w:r>
        <w:rPr>
          <w:b/>
          <w:sz w:val="21"/>
        </w:rPr>
        <w:t>5</w:t>
      </w:r>
      <w:r>
        <w:rPr>
          <w:b/>
          <w:sz w:val="21"/>
        </w:rPr>
        <w:t>：横沥镇各村（社区）横沥镇城乡人居环境工作考核评分表</w:t>
      </w:r>
      <w:r>
        <w:rPr>
          <w:b/>
          <w:sz w:val="21"/>
        </w:rPr>
        <w:t>(</w:t>
      </w:r>
      <w:r>
        <w:rPr>
          <w:b/>
          <w:sz w:val="21"/>
        </w:rPr>
        <w:t>镇级</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69"/>
        <w:gridCol w:w="422"/>
        <w:gridCol w:w="5420"/>
        <w:gridCol w:w="457"/>
        <w:gridCol w:w="796"/>
        <w:gridCol w:w="444"/>
        <w:gridCol w:w="356"/>
        <w:gridCol w:w="143"/>
      </w:tblGrid>
      <w:tr>
        <w:tc>
          <w:tcPr>
            <w:tcW w:type="dxa" w:w="8164"/>
            <w:gridSpan w:val="7"/>
            <w:tcBorders>
              <w:top w:val="single" w:color="000000" w:sz="4"/>
              <w:left w:val="single" w:color="000000" w:sz="4"/>
              <w:bottom w:val="none" w:color="000000" w:sz="4"/>
              <w:right w:val="single" w:color="000000" w:sz="4"/>
            </w:tcBorders>
            <w:vAlign w:val="top"/>
          </w:tcPr>
          <w:p>
            <w:pPr>
              <w:jc w:val="center"/>
            </w:pPr>
            <w:r>
              <w:rPr>
                <w:b/>
                <w:sz w:val="24"/>
              </w:rPr>
              <w:t>横沥镇各村（社区）横沥镇城乡人居环境工作考核评分表</w:t>
            </w:r>
            <w:r>
              <w:rPr>
                <w:b/>
                <w:sz w:val="24"/>
              </w:rPr>
              <w:t>(镇级考核）</w:t>
            </w:r>
            <w:r>
              <w:br/>
            </w:r>
            <w:r>
              <w:rPr>
                <w:b/>
                <w:sz w:val="24"/>
              </w:rPr>
              <w:t>（</w:t>
            </w:r>
            <w:r>
              <w:rPr>
                <w:b/>
                <w:sz w:val="24"/>
              </w:rPr>
              <w:t>202 年   月）</w:t>
            </w:r>
          </w:p>
        </w:tc>
      </w:tr>
      <w:tr>
        <w:tc>
          <w:tcPr>
            <w:tcW w:type="dxa" w:w="6111"/>
            <w:gridSpan w:val="3"/>
            <w:tcBorders>
              <w:top w:val="none" w:color="000000" w:sz="4"/>
              <w:left w:val="single" w:color="000000" w:sz="4"/>
              <w:bottom w:val="single" w:color="000000" w:sz="4"/>
              <w:right w:val="none" w:color="000000" w:sz="4"/>
            </w:tcBorders>
            <w:vAlign w:val="top"/>
          </w:tcPr>
          <w:p>
            <w:pPr>
              <w:jc w:val="both"/>
            </w:pPr>
            <w:r>
              <w:rPr>
                <w:b/>
                <w:sz w:val="20"/>
              </w:rPr>
              <w:t>考核单位（盖章）：</w:t>
            </w:r>
          </w:p>
        </w:tc>
        <w:tc>
          <w:tcPr>
            <w:tcW w:type="dxa" w:w="457"/>
            <w:tcBorders>
              <w:top w:val="none" w:color="000000" w:sz="4"/>
              <w:left w:val="none" w:color="000000" w:sz="4"/>
              <w:bottom w:val="single" w:color="000000" w:sz="4"/>
              <w:right w:val="none" w:color="000000" w:sz="4"/>
            </w:tcBorders>
            <w:vAlign w:val="top"/>
          </w:tcPr>
          <w:p>
            <w:pPr>
              <w:jc w:val="center"/>
            </w:pPr>
          </w:p>
        </w:tc>
        <w:tc>
          <w:tcPr>
            <w:tcW w:type="dxa" w:w="796"/>
            <w:tcBorders>
              <w:top w:val="none" w:color="000000" w:sz="4"/>
              <w:left w:val="none" w:color="000000" w:sz="4"/>
              <w:bottom w:val="single" w:color="000000" w:sz="4"/>
              <w:right w:val="none" w:color="000000" w:sz="4"/>
            </w:tcBorders>
            <w:vAlign w:val="top"/>
          </w:tcPr>
          <w:p>
            <w:pPr>
              <w:jc w:val="center"/>
            </w:pPr>
            <w:r>
              <w:rPr>
                <w:b/>
                <w:sz w:val="20"/>
              </w:rPr>
              <w:t>被考核单位：</w:t>
            </w:r>
          </w:p>
        </w:tc>
        <w:tc>
          <w:tcPr>
            <w:tcW w:type="dxa" w:w="444"/>
            <w:tcBorders>
              <w:top w:val="none" w:color="000000" w:sz="4"/>
              <w:left w:val="none" w:color="000000" w:sz="4"/>
              <w:bottom w:val="none" w:color="000000" w:sz="4"/>
              <w:right w:val="none" w:color="000000" w:sz="4"/>
            </w:tcBorders>
            <w:vAlign w:val="top"/>
          </w:tcPr>
          <w:p>
            <w:pPr>
              <w:jc w:val="center"/>
            </w:pPr>
          </w:p>
        </w:tc>
        <w:tc>
          <w:tcPr>
            <w:tcW w:type="dxa" w:w="356"/>
            <w:tcBorders>
              <w:top w:val="none" w:color="000000" w:sz="4"/>
              <w:left w:val="none" w:color="000000" w:sz="4"/>
              <w:bottom w:val="single" w:color="000000" w:sz="4"/>
              <w:right w:val="single" w:color="000000" w:sz="4"/>
            </w:tcBorders>
            <w:vAlign w:val="top"/>
          </w:tcPr>
          <w:p>
            <w:pPr>
              <w:jc w:val="center"/>
            </w:pPr>
          </w:p>
        </w:tc>
      </w:tr>
      <w:tr>
        <w:tc>
          <w:tcPr>
            <w:tcW w:type="dxa" w:w="691"/>
            <w:gridSpan w:val="2"/>
            <w:vMerge w:val="restart"/>
            <w:tcBorders>
              <w:top w:val="none" w:color="000000" w:sz="4"/>
              <w:left w:val="single" w:color="000000" w:sz="4"/>
              <w:bottom w:val="single" w:color="000000" w:sz="4"/>
              <w:right w:val="single" w:color="000000" w:sz="4"/>
            </w:tcBorders>
            <w:vAlign w:val="top"/>
          </w:tcPr>
          <w:p>
            <w:pPr>
              <w:jc w:val="center"/>
            </w:pPr>
            <w:r>
              <w:rPr>
                <w:sz w:val="18"/>
              </w:rPr>
              <w:t>考核</w:t>
            </w:r>
            <w:r>
              <w:br/>
            </w:r>
            <w:r>
              <w:rPr>
                <w:sz w:val="18"/>
              </w:rPr>
              <w:t>内容</w:t>
            </w:r>
          </w:p>
        </w:tc>
        <w:tc>
          <w:tcPr>
            <w:tcW w:type="dxa" w:w="5420"/>
            <w:vMerge w:val="restart"/>
            <w:tcBorders>
              <w:top w:val="none" w:color="000000" w:sz="4"/>
              <w:left w:val="none" w:color="000000" w:sz="4"/>
              <w:bottom w:val="single" w:color="000000" w:sz="4"/>
              <w:right w:val="single" w:color="000000" w:sz="4"/>
            </w:tcBorders>
            <w:vAlign w:val="top"/>
          </w:tcPr>
          <w:p>
            <w:pPr>
              <w:jc w:val="center"/>
            </w:pPr>
            <w:r>
              <w:rPr>
                <w:sz w:val="18"/>
              </w:rPr>
              <w:t>评分标准</w:t>
            </w:r>
          </w:p>
        </w:tc>
        <w:tc>
          <w:tcPr>
            <w:tcW w:type="dxa" w:w="457"/>
            <w:vMerge w:val="restart"/>
            <w:tcBorders>
              <w:top w:val="none" w:color="000000" w:sz="4"/>
              <w:left w:val="none" w:color="000000" w:sz="4"/>
              <w:bottom w:val="single" w:color="000000" w:sz="4"/>
              <w:right w:val="single" w:color="000000" w:sz="4"/>
            </w:tcBorders>
            <w:vAlign w:val="top"/>
          </w:tcPr>
          <w:p>
            <w:pPr>
              <w:jc w:val="center"/>
            </w:pPr>
            <w:r>
              <w:rPr>
                <w:sz w:val="18"/>
              </w:rPr>
              <w:t>满分</w:t>
            </w:r>
          </w:p>
        </w:tc>
        <w:tc>
          <w:tcPr>
            <w:tcW w:type="dxa" w:w="796"/>
            <w:vMerge w:val="restart"/>
            <w:tcBorders>
              <w:top w:val="none" w:color="000000" w:sz="4"/>
              <w:left w:val="none" w:color="000000" w:sz="4"/>
              <w:bottom w:val="single" w:color="000000" w:sz="4"/>
              <w:right w:val="single" w:color="000000" w:sz="4"/>
            </w:tcBorders>
            <w:vAlign w:val="top"/>
          </w:tcPr>
          <w:p>
            <w:pPr>
              <w:jc w:val="center"/>
            </w:pPr>
            <w:r>
              <w:rPr>
                <w:sz w:val="18"/>
              </w:rPr>
              <w:t>扣分依据</w:t>
            </w:r>
          </w:p>
          <w:p>
            <w:pPr>
              <w:jc w:val="center"/>
            </w:pPr>
            <w:r>
              <w:rPr>
                <w:sz w:val="18"/>
              </w:rPr>
              <w:t>及内容</w:t>
            </w:r>
          </w:p>
        </w:tc>
        <w:tc>
          <w:tcPr>
            <w:tcW w:type="dxa" w:w="444"/>
            <w:vMerge w:val="restart"/>
            <w:tcBorders>
              <w:top w:val="none" w:color="000000" w:sz="4"/>
              <w:left w:val="none" w:color="000000" w:sz="4"/>
              <w:bottom w:val="single" w:color="000000" w:sz="4"/>
              <w:right w:val="single" w:color="000000" w:sz="4"/>
            </w:tcBorders>
            <w:vAlign w:val="top"/>
          </w:tcPr>
          <w:p>
            <w:pPr>
              <w:jc w:val="center"/>
            </w:pPr>
            <w:r>
              <w:rPr>
                <w:sz w:val="18"/>
              </w:rPr>
              <w:t>考核得分</w:t>
            </w:r>
          </w:p>
        </w:tc>
        <w:tc>
          <w:tcPr>
            <w:tcW w:type="dxa" w:w="356"/>
            <w:vMerge w:val="restart"/>
            <w:tcBorders>
              <w:top w:val="none" w:color="000000" w:sz="4"/>
              <w:left w:val="none" w:color="000000" w:sz="4"/>
              <w:bottom w:val="single" w:color="000000" w:sz="4"/>
              <w:right w:val="single" w:color="000000" w:sz="4"/>
            </w:tcBorders>
            <w:vAlign w:val="top"/>
          </w:tcPr>
          <w:p>
            <w:pPr>
              <w:jc w:val="center"/>
            </w:pPr>
            <w:r>
              <w:rPr>
                <w:sz w:val="18"/>
              </w:rPr>
              <w:t>备注</w:t>
            </w:r>
          </w:p>
        </w:tc>
      </w:tr>
      <w:tr>
        <w:tc>
          <w:tcPr>
            <w:tcW w:type="dxa" w:w="691"/>
            <w:gridSpan w:val="2"/>
            <w:vMerge/>
            <w:tcBorders>
              <w:top w:val="none" w:color="000000" w:sz="4"/>
              <w:left w:val="single" w:color="000000" w:sz="4"/>
              <w:bottom w:val="single" w:color="000000" w:sz="4"/>
              <w:right w:val="single" w:color="000000" w:sz="4"/>
            </w:tcBorders>
          </w:tcPr>
          <w:p/>
        </w:tc>
        <w:tc>
          <w:tcPr>
            <w:tcW w:type="dxa" w:w="5420"/>
            <w:vMerge/>
            <w:tcBorders>
              <w:top w:val="none" w:color="000000" w:sz="4"/>
              <w:left w:val="none" w:color="000000" w:sz="4"/>
              <w:bottom w:val="single" w:color="000000" w:sz="4"/>
              <w:right w:val="single" w:color="000000" w:sz="4"/>
            </w:tcBorders>
          </w:tcPr>
          <w:p/>
        </w:tc>
        <w:tc>
          <w:tcPr>
            <w:tcW w:type="dxa" w:w="457"/>
            <w:vMerge/>
            <w:tcBorders>
              <w:top w:val="none" w:color="000000" w:sz="4"/>
              <w:left w:val="none" w:color="000000" w:sz="4"/>
              <w:bottom w:val="single" w:color="000000" w:sz="4"/>
              <w:right w:val="single" w:color="000000" w:sz="4"/>
            </w:tcBorders>
          </w:tcPr>
          <w:p/>
        </w:tc>
        <w:tc>
          <w:tcPr>
            <w:tcW w:type="dxa" w:w="796"/>
            <w:vMerge/>
            <w:tcBorders>
              <w:top w:val="none" w:color="000000" w:sz="4"/>
              <w:left w:val="none" w:color="000000" w:sz="4"/>
              <w:bottom w:val="single" w:color="000000" w:sz="4"/>
              <w:right w:val="single" w:color="000000" w:sz="4"/>
            </w:tcBorders>
          </w:tcPr>
          <w:p/>
        </w:tc>
        <w:tc>
          <w:tcPr>
            <w:tcW w:type="dxa" w:w="444"/>
            <w:vMerge/>
            <w:tcBorders>
              <w:top w:val="none" w:color="000000" w:sz="4"/>
              <w:left w:val="none" w:color="000000" w:sz="4"/>
              <w:bottom w:val="single" w:color="000000" w:sz="4"/>
              <w:right w:val="single" w:color="000000" w:sz="4"/>
            </w:tcBorders>
          </w:tcPr>
          <w:p/>
        </w:tc>
        <w:tc>
          <w:tcPr>
            <w:tcW w:type="dxa" w:w="356"/>
            <w:vMerge/>
            <w:tcBorders>
              <w:top w:val="none" w:color="000000" w:sz="4"/>
              <w:left w:val="none" w:color="000000" w:sz="4"/>
              <w:bottom w:val="single" w:color="000000" w:sz="4"/>
              <w:right w:val="single" w:color="000000" w:sz="4"/>
            </w:tcBorders>
          </w:tcPr>
          <w:p/>
        </w:tc>
        <w:tc>
          <w:tcPr>
            <w:tcW w:type="dxa" w:w="143"/>
            <w:tcBorders>
              <w:top w:val="none" w:color="000000" w:sz="4"/>
              <w:left w:val="none" w:color="000000" w:sz="4"/>
              <w:bottom w:val="none" w:color="000000" w:sz="4"/>
              <w:right w:val="single" w:color="000000" w:sz="4"/>
            </w:tcBorders>
            <w:vAlign w:val="top"/>
          </w:tcPr>
          <w:p>
            <w:pPr>
              <w:jc w:val="center"/>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市级督办任务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积极配合处理市级各类督办任务，督办整改速度快，整改质量好。（未按时整改每宗扣</w:t>
            </w:r>
            <w:r>
              <w:rPr>
                <w:sz w:val="18"/>
              </w:rPr>
              <w:t>0.1分，未整改每宗次扣0.2分，同地址一个月内督办2次以上扣1分。）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8</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精细化督办任务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积极配合处理区精细化管理智慧云平台的各类督办任务，整改质量好。（未按时整改每宗扣</w:t>
            </w:r>
            <w:r>
              <w:rPr>
                <w:sz w:val="18"/>
              </w:rPr>
              <w:t>0.1分，整改不彻底或未整改每宗次扣0.2分，同地址一个月内督办2次以上扣1分。）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8</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垃圾分类督办任务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村（居）垃圾分类桶（废物箱）设置合理（厨余、其他成组摆放）；村（居）分类投放亭管养及周边卫生保洁。（市、区考核通报一处扣</w:t>
            </w:r>
            <w:r>
              <w:rPr>
                <w:sz w:val="18"/>
              </w:rPr>
              <w:t>0.1分）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6</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河涌保洁督办任务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区级河涌月度抽检工作中，发现问题每宗扣</w:t>
            </w:r>
            <w:r>
              <w:rPr>
                <w:sz w:val="18"/>
              </w:rPr>
              <w:t>0.1分。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6</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镇级督办任务</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积极配合处理镇级各类督办任务，督办整改速度快，整改质量好。（</w:t>
            </w:r>
            <w:r>
              <w:rPr>
                <w:sz w:val="18"/>
              </w:rPr>
              <w:t>2天内整改回复不扣分、超过3天以上每次每宗扣0.2分，整改不通过每次每宗扣0.5分。）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6</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台账建立</w:t>
            </w:r>
          </w:p>
        </w:tc>
        <w:tc>
          <w:tcPr>
            <w:tcW w:type="dxa" w:w="5420"/>
            <w:tcBorders>
              <w:top w:val="none" w:color="000000" w:sz="4"/>
              <w:left w:val="none" w:color="000000" w:sz="4"/>
              <w:bottom w:val="single" w:color="000000" w:sz="4"/>
              <w:right w:val="single" w:color="000000" w:sz="4"/>
            </w:tcBorders>
            <w:vAlign w:val="top"/>
          </w:tcPr>
          <w:p>
            <w:pPr>
              <w:jc w:val="center"/>
            </w:pPr>
            <w:r>
              <w:rPr>
                <w:sz w:val="18"/>
              </w:rPr>
              <w:t>每项业务内容根据要求分别建立工作台账。（每项业务台账未及时更新</w:t>
            </w:r>
            <w:r>
              <w:rPr>
                <w:sz w:val="18"/>
              </w:rPr>
              <w:t>1项扣0.2分，无台账，1项扣0.5分）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444"/>
            <w:tcBorders>
              <w:top w:val="none" w:color="000000" w:sz="4"/>
              <w:left w:val="none" w:color="000000" w:sz="4"/>
              <w:bottom w:val="single" w:color="000000" w:sz="4"/>
              <w:right w:val="single" w:color="000000" w:sz="4"/>
            </w:tcBorders>
            <w:vAlign w:val="top"/>
          </w:tcPr>
          <w:p>
            <w:pPr>
              <w:jc w:val="center"/>
            </w:pPr>
          </w:p>
        </w:tc>
        <w:tc>
          <w:tcPr>
            <w:tcW w:type="dxa" w:w="356"/>
            <w:tcBorders>
              <w:top w:val="none" w:color="000000" w:sz="4"/>
              <w:left w:val="none" w:color="000000" w:sz="4"/>
              <w:bottom w:val="single" w:color="000000" w:sz="4"/>
              <w:right w:val="single" w:color="000000" w:sz="4"/>
            </w:tcBorders>
            <w:vAlign w:val="top"/>
          </w:tcPr>
          <w:p>
            <w:pPr>
              <w:jc w:val="center"/>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val="restart"/>
            <w:tcBorders>
              <w:top w:val="none" w:color="000000" w:sz="4"/>
              <w:left w:val="single" w:color="000000" w:sz="4"/>
              <w:bottom w:val="single" w:color="000000" w:sz="4"/>
              <w:right w:val="single" w:color="000000" w:sz="4"/>
            </w:tcBorders>
            <w:vAlign w:val="top"/>
          </w:tcPr>
          <w:p>
            <w:pPr>
              <w:jc w:val="center"/>
            </w:pPr>
            <w:r>
              <w:rPr>
                <w:b/>
                <w:sz w:val="18"/>
              </w:rPr>
              <w:t>镇级考核标准</w:t>
            </w:r>
          </w:p>
        </w:tc>
        <w:tc>
          <w:tcPr>
            <w:tcW w:type="dxa" w:w="422"/>
            <w:vMerge w:val="restart"/>
            <w:tcBorders>
              <w:top w:val="none" w:color="000000" w:sz="4"/>
              <w:left w:val="none" w:color="000000" w:sz="4"/>
              <w:bottom w:val="single" w:color="000000" w:sz="4"/>
              <w:right w:val="single" w:color="000000" w:sz="4"/>
            </w:tcBorders>
            <w:vAlign w:val="top"/>
          </w:tcPr>
          <w:p>
            <w:pPr>
              <w:jc w:val="center"/>
            </w:pPr>
            <w:r>
              <w:rPr>
                <w:b/>
                <w:sz w:val="18"/>
              </w:rPr>
              <w:t>主次干道保洁</w:t>
            </w:r>
          </w:p>
        </w:tc>
        <w:tc>
          <w:tcPr>
            <w:tcW w:type="dxa" w:w="5420"/>
            <w:tcBorders>
              <w:top w:val="none" w:color="000000" w:sz="4"/>
              <w:left w:val="none" w:color="000000" w:sz="4"/>
              <w:bottom w:val="single" w:color="000000" w:sz="4"/>
              <w:right w:val="single" w:color="000000" w:sz="4"/>
            </w:tcBorders>
            <w:vAlign w:val="top"/>
          </w:tcPr>
          <w:p>
            <w:pPr>
              <w:jc w:val="both"/>
            </w:pPr>
            <w:r>
              <w:rPr>
                <w:sz w:val="18"/>
              </w:rPr>
              <w:t>1.特级道路:人工清扫保洁时间每天20-24小时，首次普扫在7:00前 完成，每天普扫4次或以上;.车行道机械清扫每天不少于4次，扫路车作业时间：4:30 —7:00,12:00— 15:00;洗扫车作业时间：4:30—7:00,12:00 一15:00;车行道夜间冲洗2次，白天洒水降尘2次，人行道、绿道及广场清洗每月不少于1次。</w:t>
            </w:r>
            <w:r>
              <w:br/>
            </w:r>
            <w:r>
              <w:rPr>
                <w:sz w:val="18"/>
              </w:rPr>
              <w:t>2.一级道路:人工清扫保洁时间每天18-20小时，首次普扫在7:00前 完成，每天普扫3次或以上;车行道机械清扫每天不少于3次，扫路车作业时间：4:30 —7:00,12:00— 15:00;洗扫车作业时间：4:30—7:00,12:00 —15:00。车行道夜间冲洗1次，白天洒水降尘2次;人行道、绿道及广场清洗每月不少于1次。</w:t>
            </w:r>
            <w:r>
              <w:br/>
            </w:r>
            <w:r>
              <w:rPr>
                <w:sz w:val="18"/>
              </w:rPr>
              <w:t>3.二级道路:人工清扫保洁时间每天14— 18小时，首次普扫在7:00前完成，每天普扫2次或以上;车行道机械清扫每天不少于2次，扫路车作业时间：4:30 —7:00,12:00-15:00;车行道夜间冲洗1次，白天洒水降尘1次;人行道、绿道及广场清洗每月不少于1次。</w:t>
            </w:r>
            <w:r>
              <w:br/>
            </w:r>
            <w:r>
              <w:rPr>
                <w:sz w:val="18"/>
              </w:rPr>
              <w:t>4.三级道路:人工清扫保洁时间每天10小时或以上，每天清扫1次或以上；车行道机械清扫每天不少于1次，扫路车作业时间：4:30 —7:00,12:00— 15:00;车行道夜间冲洗1次;人行道、绿道及广场清洗每月不少于1次。</w:t>
            </w:r>
            <w:r>
              <w:br/>
            </w:r>
            <w:r>
              <w:rPr>
                <w:sz w:val="18"/>
              </w:rPr>
              <w:t>5.四级道路:人工清扫保洁时间每天8小时或以上，每天清扫1次或以上。</w:t>
            </w:r>
            <w:r>
              <w:br/>
            </w:r>
            <w:r>
              <w:rPr>
                <w:sz w:val="18"/>
              </w:rPr>
              <w:t>（未达到标准每次扣</w:t>
            </w:r>
            <w:r>
              <w:rPr>
                <w:sz w:val="18"/>
              </w:rPr>
              <w:t>0.2分。）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5</w:t>
            </w: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444"/>
            <w:tcBorders>
              <w:top w:val="none" w:color="000000" w:sz="4"/>
              <w:left w:val="none" w:color="000000" w:sz="4"/>
              <w:bottom w:val="single" w:color="000000" w:sz="4"/>
              <w:right w:val="single" w:color="000000" w:sz="4"/>
            </w:tcBorders>
            <w:vAlign w:val="top"/>
          </w:tcPr>
          <w:p>
            <w:pPr>
              <w:jc w:val="center"/>
            </w:pPr>
          </w:p>
        </w:tc>
        <w:tc>
          <w:tcPr>
            <w:tcW w:type="dxa" w:w="356"/>
            <w:tcBorders>
              <w:top w:val="none" w:color="000000" w:sz="4"/>
              <w:left w:val="none" w:color="000000" w:sz="4"/>
              <w:bottom w:val="single" w:color="000000" w:sz="4"/>
              <w:right w:val="single" w:color="000000" w:sz="4"/>
            </w:tcBorders>
            <w:vAlign w:val="top"/>
          </w:tcPr>
          <w:p>
            <w:pPr>
              <w:jc w:val="center"/>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vMerge/>
            <w:tcBorders>
              <w:top w:val="none" w:color="000000" w:sz="4"/>
              <w:left w:val="none" w:color="000000" w:sz="4"/>
              <w:bottom w:val="single" w:color="000000" w:sz="4"/>
              <w:right w:val="single" w:color="000000" w:sz="4"/>
            </w:tcBorders>
          </w:tcPr>
          <w:p/>
        </w:tc>
        <w:tc>
          <w:tcPr>
            <w:tcW w:type="dxa" w:w="5420"/>
            <w:tcBorders>
              <w:top w:val="none" w:color="000000" w:sz="4"/>
              <w:left w:val="none" w:color="000000" w:sz="4"/>
              <w:bottom w:val="single" w:color="000000" w:sz="4"/>
              <w:right w:val="single" w:color="000000" w:sz="4"/>
            </w:tcBorders>
            <w:vAlign w:val="top"/>
          </w:tcPr>
          <w:p>
            <w:pPr>
              <w:jc w:val="both"/>
            </w:pPr>
            <w:r>
              <w:rPr>
                <w:sz w:val="18"/>
              </w:rPr>
              <w:t>1.道路环境卫生质量要达到“五无五净”,即：无垃圾、无杂物、无积泥、无积水、无污迹，路面干净、绿地和树圈干净、边角侧石干净、井沟井盖干净、果皮箱等环卫设施干净。</w:t>
            </w:r>
            <w:r>
              <w:br/>
            </w:r>
            <w:r>
              <w:rPr>
                <w:sz w:val="18"/>
              </w:rPr>
              <w:t>2.道路侧石、人行道、排水口、沙井盖、吊渠口、沟底和路 中央等各部位整洁，无积沙、积水、余泥、烟蒂、纸屑、瓜果皮核、痰迹、人畜粪便及其它污物等废弃物。</w:t>
            </w:r>
            <w:r>
              <w:br/>
            </w:r>
            <w:r>
              <w:rPr>
                <w:sz w:val="18"/>
              </w:rPr>
              <w:t>3.阶梯、扶手、栏杆保持干净，立面无乱张贴、乱涂画；步行商业街应路见本色，无痰迹、香口胶污迹、泥沙、余泥。</w:t>
            </w:r>
            <w:r>
              <w:br/>
            </w:r>
            <w:r>
              <w:rPr>
                <w:sz w:val="18"/>
              </w:rPr>
              <w:t>4.道路旁绿地、绿化隔离带、行道树穴等公共绿地内无瓜果皮核、纸片塑膜、烟蒂、人畜粪便、建筑垃圾等。</w:t>
            </w:r>
            <w:r>
              <w:br/>
            </w:r>
            <w:r>
              <w:rPr>
                <w:sz w:val="18"/>
              </w:rPr>
              <w:t>（发现问题每宗扣</w:t>
            </w:r>
            <w:r>
              <w:rPr>
                <w:sz w:val="18"/>
              </w:rPr>
              <w:t>0.1分。）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5</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环卫保洁（生活垃圾收运）</w:t>
            </w:r>
          </w:p>
        </w:tc>
        <w:tc>
          <w:tcPr>
            <w:tcW w:type="dxa" w:w="5420"/>
            <w:tcBorders>
              <w:top w:val="none" w:color="000000" w:sz="4"/>
              <w:left w:val="none" w:color="000000" w:sz="4"/>
              <w:bottom w:val="single" w:color="000000" w:sz="4"/>
              <w:right w:val="single" w:color="000000" w:sz="4"/>
            </w:tcBorders>
            <w:vAlign w:val="top"/>
          </w:tcPr>
          <w:p>
            <w:pPr>
              <w:jc w:val="both"/>
            </w:pPr>
            <w:r>
              <w:rPr>
                <w:sz w:val="18"/>
              </w:rPr>
              <w:t>1.公共区域、公园、村道、机耕路等人工清扫保洁每天普扫二次或以上，普扫后为巡回保洁，清扫保洁后路面应见本色，达到“五无五净”，无乱张贴、乱涂写现象；</w:t>
            </w:r>
            <w:r>
              <w:br/>
            </w:r>
            <w:r>
              <w:rPr>
                <w:sz w:val="18"/>
              </w:rPr>
              <w:t>2.垃圾分类桶清掏及时；</w:t>
            </w:r>
            <w:r>
              <w:br/>
            </w:r>
            <w:r>
              <w:rPr>
                <w:sz w:val="18"/>
              </w:rPr>
              <w:t>3.有专职人员把村域范围内清扫收集的垃圾、各家各户门前的垃圾、河涌垃圾收集点的垃圾收运至本村指定的垃圾收集池，并在垃圾收集池处把垃圾分类装桶；</w:t>
            </w:r>
            <w:r>
              <w:br/>
            </w:r>
            <w:r>
              <w:rPr>
                <w:sz w:val="18"/>
              </w:rPr>
              <w:t>4.垃圾分类收集、运输及时，垃圾日产日清；</w:t>
            </w:r>
            <w:r>
              <w:br/>
            </w:r>
            <w:r>
              <w:rPr>
                <w:sz w:val="18"/>
              </w:rPr>
              <w:t>5.垃圾收集点内除臭效果达到标准，点外5米内环境整洁，无乱堆放杂物现象；</w:t>
            </w:r>
            <w:r>
              <w:br/>
            </w:r>
            <w:r>
              <w:rPr>
                <w:sz w:val="18"/>
              </w:rPr>
              <w:t>6.做到垃圾入桶、无裸露垃圾、垃圾桶摆放整齐等，每天清洗垃圾收集点一次并做好清洁台账。</w:t>
            </w:r>
            <w:r>
              <w:br/>
            </w:r>
            <w:r>
              <w:rPr>
                <w:sz w:val="18"/>
              </w:rPr>
              <w:t>（发现问题每宗扣</w:t>
            </w:r>
            <w:r>
              <w:rPr>
                <w:sz w:val="18"/>
              </w:rPr>
              <w:t>0.1分。）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6</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内河涌、外江及排灌河保洁</w:t>
            </w:r>
          </w:p>
        </w:tc>
        <w:tc>
          <w:tcPr>
            <w:tcW w:type="dxa" w:w="5420"/>
            <w:tcBorders>
              <w:top w:val="none" w:color="000000" w:sz="4"/>
              <w:left w:val="none" w:color="000000" w:sz="4"/>
              <w:bottom w:val="single" w:color="000000" w:sz="4"/>
              <w:right w:val="single" w:color="000000" w:sz="4"/>
            </w:tcBorders>
            <w:vAlign w:val="top"/>
          </w:tcPr>
          <w:p>
            <w:pPr>
              <w:jc w:val="both"/>
            </w:pPr>
            <w:r>
              <w:rPr>
                <w:sz w:val="18"/>
              </w:rPr>
              <w:t>1.保洁范围内每日至少二次普遍清捞；水面无漂浮生活垃圾及废弃物；河面无水生植物（水葫芦、浮萍）；河道畅通，河中无杂物、杂草堵塞；河岸无卫生死角，河坡无生活垃圾、建筑垃圾。（发现问题每宗扣0.1分。）</w:t>
            </w:r>
            <w:r>
              <w:br/>
            </w:r>
            <w:r>
              <w:rPr>
                <w:sz w:val="18"/>
              </w:rPr>
              <w:t>2.员工着装整齐，统一穿着救生衣，无违章作业，无责任安全事故发生。（无穿着救生衣每次扣0.1分；违章作业每宗扣0.1分；发生安全事故每次扣1分。）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公厕管养及保洁</w:t>
            </w:r>
          </w:p>
        </w:tc>
        <w:tc>
          <w:tcPr>
            <w:tcW w:type="dxa" w:w="5420"/>
            <w:tcBorders>
              <w:top w:val="none" w:color="000000" w:sz="4"/>
              <w:left w:val="none" w:color="000000" w:sz="4"/>
              <w:bottom w:val="single" w:color="000000" w:sz="4"/>
              <w:right w:val="single" w:color="000000" w:sz="4"/>
            </w:tcBorders>
            <w:vAlign w:val="top"/>
          </w:tcPr>
          <w:p>
            <w:pPr>
              <w:jc w:val="both"/>
            </w:pPr>
            <w:r>
              <w:rPr>
                <w:sz w:val="18"/>
              </w:rPr>
              <w:t>1.公厕保洁到位，确保公厕内、外卫生干净整洁；</w:t>
            </w:r>
          </w:p>
          <w:p>
            <w:r>
              <w:rPr>
                <w:sz w:val="18"/>
              </w:rPr>
              <w:t>2.公厕外门前5米范围内卫生要保持干净，无白色污染，无垃圾污物，无残枝落叶；</w:t>
            </w:r>
          </w:p>
          <w:p>
            <w:r>
              <w:rPr>
                <w:sz w:val="18"/>
              </w:rPr>
              <w:t>3.公厕内达到四壁无尘，无乱写乱画，乱贴乱挂；</w:t>
            </w:r>
          </w:p>
          <w:p>
            <w:r>
              <w:rPr>
                <w:sz w:val="18"/>
              </w:rPr>
              <w:t>4.八无：无纸片、无烟蒂、无痰迹、无积灰、无臭味、无蝇蛆、无蛛网、无污物;门窗玻璃洁净明亮；</w:t>
            </w:r>
          </w:p>
          <w:p>
            <w:r>
              <w:rPr>
                <w:sz w:val="18"/>
              </w:rPr>
              <w:t>5.蹲坑与便池要随时冲刷，达到无异味、无尿碱、无大便积存和外溢；</w:t>
            </w:r>
          </w:p>
          <w:p>
            <w:r>
              <w:rPr>
                <w:sz w:val="18"/>
              </w:rPr>
              <w:t>6.保持排水畅通，厕内无渍水，厕外无漫流，化粪池密封紧盖，无粪便满溢；</w:t>
            </w:r>
          </w:p>
          <w:p>
            <w:r>
              <w:rPr>
                <w:sz w:val="18"/>
              </w:rPr>
              <w:t>7.下雨时应及时疏通排水管道口，做到无积水、无外溢，对公厕内部小型配件损块情况，2个工作日内进行维护。</w:t>
            </w:r>
          </w:p>
          <w:p>
            <w:r>
              <w:rPr>
                <w:sz w:val="18"/>
              </w:rPr>
              <w:t>（发现问题每宗扣</w:t>
            </w:r>
            <w:r>
              <w:rPr>
                <w:sz w:val="18"/>
              </w:rPr>
              <w:t>0.1分。）</w:t>
            </w:r>
          </w:p>
          <w:p>
            <w:r>
              <w:rPr>
                <w:sz w:val="19"/>
              </w:rPr>
              <w:t xml:space="preserve"> </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绿化管养及保洁</w:t>
            </w:r>
          </w:p>
        </w:tc>
        <w:tc>
          <w:tcPr>
            <w:tcW w:type="dxa" w:w="5420"/>
            <w:tcBorders>
              <w:top w:val="none" w:color="000000" w:sz="4"/>
              <w:left w:val="none" w:color="000000" w:sz="4"/>
              <w:bottom w:val="single" w:color="000000" w:sz="4"/>
              <w:right w:val="single" w:color="000000" w:sz="4"/>
            </w:tcBorders>
            <w:vAlign w:val="top"/>
          </w:tcPr>
          <w:p>
            <w:pPr>
              <w:jc w:val="both"/>
            </w:pPr>
            <w:r>
              <w:rPr>
                <w:sz w:val="18"/>
              </w:rPr>
              <w:t>1.根据实际情况开展绿地、树木的修剪、松土、除杂草、淋水、施肥、喷药、除尘、病虫害防治、树身涂白、绿地维护工作；</w:t>
            </w:r>
            <w:r>
              <w:br/>
            </w:r>
            <w:r>
              <w:rPr>
                <w:sz w:val="18"/>
              </w:rPr>
              <w:t>2.定期进行乔木和灌木的造型修剪、色块修剪每季不少于两次、草皮每季度最少修剪三次，生产垃圾分类处理；</w:t>
            </w:r>
            <w:r>
              <w:br/>
            </w:r>
            <w:r>
              <w:rPr>
                <w:sz w:val="18"/>
              </w:rPr>
              <w:t>3.如有苗木、草皮因管养不到位死亡的，7天内进行补植；</w:t>
            </w:r>
            <w:r>
              <w:br/>
            </w:r>
            <w:r>
              <w:rPr>
                <w:sz w:val="18"/>
              </w:rPr>
              <w:t>4.绿化带无鼠洞，蚊蝇滋生地，必须确保绿化带以外2米范围内的空置地没有垃圾、杂草、杂物。</w:t>
            </w:r>
            <w:r>
              <w:br/>
            </w:r>
            <w:r>
              <w:rPr>
                <w:sz w:val="18"/>
              </w:rPr>
              <w:t>（发现问题每宗扣</w:t>
            </w:r>
            <w:r>
              <w:rPr>
                <w:sz w:val="18"/>
              </w:rPr>
              <w:t>0.1分，未及时修剪或补植每宗扣0.2分。）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269"/>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vAlign w:val="top"/>
          </w:tcPr>
          <w:p>
            <w:pPr>
              <w:jc w:val="center"/>
            </w:pPr>
            <w:r>
              <w:rPr>
                <w:b/>
                <w:sz w:val="18"/>
              </w:rPr>
              <w:t>农业垃圾收运及处理</w:t>
            </w:r>
          </w:p>
        </w:tc>
        <w:tc>
          <w:tcPr>
            <w:tcW w:type="dxa" w:w="5420"/>
            <w:tcBorders>
              <w:top w:val="none" w:color="000000" w:sz="4"/>
              <w:left w:val="none" w:color="000000" w:sz="4"/>
              <w:bottom w:val="single" w:color="000000" w:sz="4"/>
              <w:right w:val="single" w:color="000000" w:sz="4"/>
            </w:tcBorders>
            <w:vAlign w:val="top"/>
          </w:tcPr>
          <w:p>
            <w:pPr>
              <w:jc w:val="both"/>
            </w:pPr>
            <w:r>
              <w:rPr>
                <w:sz w:val="18"/>
              </w:rPr>
              <w:t>1.在各村（社区）合理设置农业垃圾临时堆放点，临时堆放点清掏及时、不满溢、不外漏、无积压，周边无暴露垃圾。</w:t>
            </w:r>
            <w:r>
              <w:br/>
            </w:r>
            <w:r>
              <w:rPr>
                <w:sz w:val="18"/>
              </w:rPr>
              <w:t>2.有专职人员把村（社区）辖区范围内农业垃圾收运至大件垃圾场内，并把农业垃圾及时粉粹、处理。</w:t>
            </w:r>
            <w:r>
              <w:br/>
            </w:r>
            <w:r>
              <w:rPr>
                <w:sz w:val="18"/>
              </w:rPr>
              <w:t>3.各村（社区）鼓励村民、农户将处理后的粉碎物资源化利用，通过各种渠道进行堆肥还田、饲料化，每个村（社区）选取一个试点开展。</w:t>
            </w:r>
            <w:r>
              <w:br/>
            </w:r>
            <w:r>
              <w:rPr>
                <w:sz w:val="18"/>
              </w:rPr>
              <w:t>（发现问题每宗扣</w:t>
            </w:r>
            <w:r>
              <w:rPr>
                <w:sz w:val="18"/>
              </w:rPr>
              <w:t>0.1分，未开展试点推广扣1分。）</w:t>
            </w:r>
          </w:p>
        </w:tc>
        <w:tc>
          <w:tcPr>
            <w:tcW w:type="dxa" w:w="457"/>
            <w:tcBorders>
              <w:top w:val="none" w:color="000000" w:sz="4"/>
              <w:left w:val="none" w:color="000000" w:sz="4"/>
              <w:bottom w:val="single" w:color="000000" w:sz="4"/>
              <w:right w:val="single" w:color="000000" w:sz="4"/>
            </w:tcBorders>
            <w:vAlign w:val="top"/>
          </w:tcPr>
          <w:p>
            <w:pPr>
              <w:jc w:val="center"/>
            </w:pPr>
            <w:r>
              <w:rPr>
                <w:sz w:val="18"/>
              </w:rPr>
              <w:t>4</w:t>
            </w: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444"/>
            <w:tcBorders>
              <w:top w:val="none" w:color="000000" w:sz="4"/>
              <w:left w:val="none" w:color="000000" w:sz="4"/>
              <w:bottom w:val="single" w:color="000000" w:sz="4"/>
              <w:right w:val="single" w:color="000000" w:sz="4"/>
            </w:tcBorders>
            <w:vAlign w:val="top"/>
          </w:tcPr>
          <w:p>
            <w:pPr>
              <w:jc w:val="both"/>
            </w:pPr>
          </w:p>
        </w:tc>
        <w:tc>
          <w:tcPr>
            <w:tcW w:type="dxa" w:w="356"/>
            <w:tcBorders>
              <w:top w:val="none" w:color="000000" w:sz="4"/>
              <w:left w:val="none" w:color="000000" w:sz="4"/>
              <w:bottom w:val="single" w:color="000000" w:sz="4"/>
              <w:right w:val="single" w:color="000000" w:sz="4"/>
            </w:tcBorders>
            <w:vAlign w:val="top"/>
          </w:tcPr>
          <w:p>
            <w:pPr>
              <w:jc w:val="both"/>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691"/>
            <w:gridSpan w:val="2"/>
            <w:tcBorders>
              <w:top w:val="none" w:color="000000" w:sz="4"/>
              <w:left w:val="single" w:color="000000" w:sz="4"/>
              <w:bottom w:val="single" w:color="000000" w:sz="4"/>
              <w:right w:val="single" w:color="000000" w:sz="4"/>
            </w:tcBorders>
            <w:vAlign w:val="top"/>
          </w:tcPr>
          <w:p>
            <w:pPr>
              <w:jc w:val="center"/>
            </w:pPr>
            <w:r>
              <w:rPr>
                <w:b/>
                <w:sz w:val="18"/>
              </w:rPr>
              <w:t>合计</w:t>
            </w:r>
          </w:p>
        </w:tc>
        <w:tc>
          <w:tcPr>
            <w:tcW w:type="dxa" w:w="5420"/>
            <w:tcBorders>
              <w:top w:val="none" w:color="000000" w:sz="4"/>
              <w:left w:val="none" w:color="000000" w:sz="4"/>
              <w:bottom w:val="single" w:color="000000" w:sz="4"/>
              <w:right w:val="single" w:color="000000" w:sz="4"/>
            </w:tcBorders>
            <w:vAlign w:val="top"/>
          </w:tcPr>
          <w:p>
            <w:pPr>
              <w:jc w:val="center"/>
            </w:pPr>
          </w:p>
        </w:tc>
        <w:tc>
          <w:tcPr>
            <w:tcW w:type="dxa" w:w="457"/>
            <w:tcBorders>
              <w:top w:val="none" w:color="000000" w:sz="4"/>
              <w:left w:val="none" w:color="000000" w:sz="4"/>
              <w:bottom w:val="single" w:color="000000" w:sz="4"/>
              <w:right w:val="single" w:color="000000" w:sz="4"/>
            </w:tcBorders>
            <w:vAlign w:val="top"/>
          </w:tcPr>
          <w:p>
            <w:pPr>
              <w:jc w:val="center"/>
            </w:pPr>
            <w:r>
              <w:rPr>
                <w:sz w:val="18"/>
              </w:rPr>
              <w:t>70</w:t>
            </w:r>
          </w:p>
        </w:tc>
        <w:tc>
          <w:tcPr>
            <w:tcW w:type="dxa" w:w="796"/>
            <w:tcBorders>
              <w:top w:val="none" w:color="000000" w:sz="4"/>
              <w:left w:val="none" w:color="000000" w:sz="4"/>
              <w:bottom w:val="single" w:color="000000" w:sz="4"/>
              <w:right w:val="single" w:color="000000" w:sz="4"/>
            </w:tcBorders>
            <w:vAlign w:val="top"/>
          </w:tcPr>
          <w:p>
            <w:pPr>
              <w:jc w:val="center"/>
            </w:pPr>
          </w:p>
        </w:tc>
        <w:tc>
          <w:tcPr>
            <w:tcW w:type="dxa" w:w="444"/>
            <w:tcBorders>
              <w:top w:val="none" w:color="000000" w:sz="4"/>
              <w:left w:val="none" w:color="000000" w:sz="4"/>
              <w:bottom w:val="single" w:color="000000" w:sz="4"/>
              <w:right w:val="single" w:color="000000" w:sz="4"/>
            </w:tcBorders>
            <w:vAlign w:val="top"/>
          </w:tcPr>
          <w:p>
            <w:pPr>
              <w:jc w:val="center"/>
            </w:pPr>
          </w:p>
        </w:tc>
        <w:tc>
          <w:tcPr>
            <w:tcW w:type="dxa" w:w="356"/>
            <w:tcBorders>
              <w:top w:val="none" w:color="000000" w:sz="4"/>
              <w:left w:val="none" w:color="000000" w:sz="4"/>
              <w:bottom w:val="single" w:color="000000" w:sz="4"/>
              <w:right w:val="single" w:color="000000" w:sz="4"/>
            </w:tcBorders>
            <w:vAlign w:val="top"/>
          </w:tcPr>
          <w:p>
            <w:pPr>
              <w:jc w:val="center"/>
            </w:pPr>
          </w:p>
        </w:tc>
        <w:tc>
          <w:tcPr>
            <w:tcW w:type="dxa" w:w="143"/>
            <w:tcBorders>
              <w:top w:val="none" w:color="000000" w:sz="4"/>
              <w:left w:val="none" w:color="000000" w:sz="4"/>
              <w:bottom w:val="none" w:color="000000" w:sz="4"/>
              <w:right w:val="single" w:color="000000" w:sz="4"/>
            </w:tcBorders>
            <w:vAlign w:val="top"/>
          </w:tcPr>
          <w:p>
            <w:pPr>
              <w:jc w:val="both"/>
            </w:pPr>
          </w:p>
        </w:tc>
      </w:tr>
      <w:tr>
        <w:tc>
          <w:tcPr>
            <w:tcW w:type="dxa" w:w="8164"/>
            <w:gridSpan w:val="7"/>
            <w:tcBorders>
              <w:top w:val="none" w:color="000000" w:sz="4"/>
              <w:left w:val="single" w:color="000000" w:sz="4"/>
              <w:bottom w:val="single" w:color="000000" w:sz="4"/>
              <w:right w:val="none" w:color="000000" w:sz="4"/>
            </w:tcBorders>
            <w:vAlign w:val="top"/>
          </w:tcPr>
          <w:p>
            <w:pPr>
              <w:jc w:val="both"/>
            </w:pPr>
            <w:r>
              <w:rPr>
                <w:sz w:val="18"/>
              </w:rPr>
              <w:t>说明：本考核表由各村（社区）和城管办分别对服务单位进行考评，考评每月一次，每季度汇总，依据考核结果发放服务费。各村居考核占比</w:t>
            </w:r>
            <w:r>
              <w:rPr>
                <w:sz w:val="18"/>
              </w:rPr>
              <w:t>40%，城管办统筹市区各级督办内容和镇级巡查内容，考核占比60%。</w:t>
            </w:r>
            <w:r>
              <w:rPr>
                <w:sz w:val="18"/>
              </w:rPr>
              <w:t>本考核表</w:t>
            </w:r>
            <w:r>
              <w:rPr>
                <w:sz w:val="18"/>
              </w:rPr>
              <w:t>可</w:t>
            </w:r>
            <w:r>
              <w:rPr>
                <w:sz w:val="18"/>
              </w:rPr>
              <w:t>根据</w:t>
            </w:r>
            <w:r>
              <w:rPr>
                <w:sz w:val="18"/>
              </w:rPr>
              <w:t>实际</w:t>
            </w:r>
            <w:r>
              <w:rPr>
                <w:sz w:val="18"/>
              </w:rPr>
              <w:t>情况</w:t>
            </w:r>
            <w:r>
              <w:rPr>
                <w:sz w:val="18"/>
              </w:rPr>
              <w:t>进行</w:t>
            </w:r>
            <w:r>
              <w:rPr>
                <w:sz w:val="18"/>
              </w:rPr>
              <w:t>修改</w:t>
            </w:r>
            <w:r>
              <w:rPr>
                <w:sz w:val="18"/>
              </w:rPr>
              <w:t>调整。</w:t>
            </w:r>
          </w:p>
        </w:tc>
        <w:tc>
          <w:tcPr>
            <w:tcW w:type="dxa" w:w="143"/>
            <w:tcBorders>
              <w:top w:val="none" w:color="000000" w:sz="4"/>
              <w:left w:val="none" w:color="000000" w:sz="4"/>
              <w:bottom w:val="single" w:color="000000" w:sz="4"/>
              <w:right w:val="single" w:color="000000" w:sz="4"/>
            </w:tcBorders>
            <w:vAlign w:val="top"/>
          </w:tcPr>
          <w:p>
            <w:pPr>
              <w:jc w:val="both"/>
            </w:p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440115-2024-00222</w:t>
      </w:r>
    </w:p>
    <w:p>
      <w:pPr>
        <w:jc w:val="center"/>
      </w:pPr>
      <w:r>
        <w:rPr>
          <w:b/>
          <w:sz w:val="24"/>
        </w:rPr>
        <w:t>采购项目编号：</w:t>
      </w:r>
      <w:r>
        <w:rPr>
          <w:b/>
          <w:sz w:val="24"/>
        </w:rPr>
        <w:t>GDPS-2023NSGC002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广东品尚招标有限公司</w:t>
      </w:r>
    </w:p>
    <w:p>
      <w:pPr>
        <w:ind w:firstLine="480"/>
      </w:pPr>
      <w:r>
        <w:rPr/>
        <w:t>你方组织的</w:t>
      </w:r>
      <w:r>
        <w:rPr>
          <w:u w:val="single"/>
        </w:rPr>
        <w:t>“</w:t>
      </w:r>
      <w:r>
        <w:rPr>
          <w:u w:val="single"/>
        </w:rPr>
        <w:t>横沥镇2024-2025年环境卫生保洁服务项目</w:t>
      </w:r>
      <w:r>
        <w:rPr>
          <w:u w:val="single"/>
        </w:rPr>
        <w:t>”</w:t>
      </w:r>
      <w:r>
        <w:rPr/>
        <w:t>项目的招标[采购项目编号为：</w:t>
      </w:r>
      <w:r>
        <w:rPr>
          <w:u w:val="single"/>
        </w:rPr>
        <w:t>GDPS-2023NSGC002</w:t>
      </w:r>
      <w:r>
        <w:rPr/>
        <w:t>]，我方愿参与投标。</w:t>
      </w:r>
    </w:p>
    <w:p>
      <w:pPr>
        <w:ind w:firstLine="480"/>
      </w:pPr>
      <w:r>
        <w:rPr/>
        <w:t>我方确认收到贵方提供的</w:t>
      </w:r>
      <w:r>
        <w:rPr>
          <w:u w:val="single"/>
        </w:rPr>
        <w:t>“</w:t>
      </w:r>
      <w:r>
        <w:rPr>
          <w:u w:val="single"/>
        </w:rPr>
        <w:t>横沥镇2024-2025年环境卫生保洁服务项目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广东品尚招标有限公司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横沥镇2024-2025年环境卫生保洁服务项目</w:t>
      </w:r>
      <w:r>
        <w:rPr/>
        <w:t>”项目采购[采购项目编号为</w:t>
      </w:r>
      <w:r>
        <w:rPr/>
        <w:t>GDPS-2023NSGC002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广州市南沙区横沥镇人民政府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广东品尚招标有限公司</w:t>
      </w:r>
    </w:p>
    <w:p>
      <w:pPr>
        <w:ind w:firstLine="480"/>
      </w:pPr>
      <w:r>
        <w:rPr/>
        <w:t>如果我方在贵采购代理机构组织的</w:t>
      </w:r>
      <w:r>
        <w:rPr/>
        <w:t>横沥镇2024-2025年环境卫生保洁服务项目</w:t>
      </w:r>
      <w:r>
        <w:rPr/>
        <w:t>招标中获中标（采购项目编号：</w:t>
      </w:r>
      <w:r>
        <w:rPr/>
        <w:t>GDPS-2023NSGC002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广东品尚招标有限公司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